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E44" w:rsidRDefault="00AA4E44" w:rsidP="00AA4E44">
      <w:pPr>
        <w:spacing w:line="300" w:lineRule="auto"/>
        <w:jc w:val="center"/>
        <w:rPr>
          <w:rFonts w:ascii="黑体" w:eastAsia="黑体"/>
          <w:sz w:val="32"/>
          <w:szCs w:val="32"/>
        </w:rPr>
      </w:pPr>
      <w:r>
        <w:rPr>
          <w:rFonts w:ascii="黑体" w:eastAsia="黑体" w:hint="eastAsia"/>
          <w:sz w:val="32"/>
          <w:szCs w:val="32"/>
        </w:rPr>
        <w:t>《教育社会学原理》课程大纲</w:t>
      </w:r>
    </w:p>
    <w:p w:rsidR="005C06AB" w:rsidRDefault="005C06AB" w:rsidP="005C06AB">
      <w:pPr>
        <w:spacing w:line="300" w:lineRule="auto"/>
        <w:rPr>
          <w:rFonts w:ascii="黑体" w:eastAsia="黑体" w:hAnsi="黑体"/>
          <w:sz w:val="28"/>
          <w:szCs w:val="28"/>
        </w:rPr>
      </w:pPr>
    </w:p>
    <w:p w:rsidR="005C06AB" w:rsidRDefault="005C06AB" w:rsidP="005C06AB">
      <w:pPr>
        <w:spacing w:before="240" w:after="240" w:line="300" w:lineRule="auto"/>
        <w:ind w:left="284"/>
        <w:rPr>
          <w:rFonts w:ascii="黑体" w:eastAsia="黑体" w:hAnsi="黑体"/>
          <w:sz w:val="28"/>
          <w:szCs w:val="28"/>
        </w:rPr>
      </w:pPr>
      <w:r>
        <w:rPr>
          <w:rFonts w:ascii="黑体" w:eastAsia="黑体" w:hAnsi="黑体" w:hint="eastAsia"/>
          <w:sz w:val="28"/>
          <w:szCs w:val="28"/>
        </w:rPr>
        <w:t>一、课程基本信息</w:t>
      </w:r>
    </w:p>
    <w:p w:rsidR="005C06AB" w:rsidRPr="005C06AB" w:rsidRDefault="005C06AB" w:rsidP="00F32AB7">
      <w:pPr>
        <w:numPr>
          <w:ilvl w:val="0"/>
          <w:numId w:val="1"/>
        </w:numPr>
        <w:spacing w:line="300" w:lineRule="auto"/>
        <w:rPr>
          <w:rFonts w:ascii="仿宋" w:eastAsia="仿宋" w:hAnsi="仿宋"/>
          <w:sz w:val="24"/>
        </w:rPr>
      </w:pPr>
      <w:r w:rsidRPr="005C06AB">
        <w:rPr>
          <w:rFonts w:ascii="仿宋" w:eastAsia="仿宋" w:hAnsi="仿宋" w:hint="eastAsia"/>
          <w:sz w:val="24"/>
        </w:rPr>
        <w:t>课程名称：教育社会学原理</w:t>
      </w:r>
    </w:p>
    <w:p w:rsidR="00E316E9" w:rsidRDefault="00445490" w:rsidP="00F32AB7">
      <w:pPr>
        <w:numPr>
          <w:ilvl w:val="0"/>
          <w:numId w:val="1"/>
        </w:numPr>
        <w:spacing w:line="300" w:lineRule="auto"/>
        <w:rPr>
          <w:rFonts w:ascii="仿宋" w:eastAsia="仿宋" w:hAnsi="仿宋"/>
          <w:sz w:val="24"/>
        </w:rPr>
      </w:pPr>
      <w:r w:rsidRPr="005C06AB">
        <w:rPr>
          <w:rFonts w:ascii="仿宋" w:eastAsia="仿宋" w:hAnsi="仿宋" w:hint="eastAsia"/>
          <w:sz w:val="24"/>
        </w:rPr>
        <w:t>授课教师</w:t>
      </w:r>
      <w:r w:rsidR="005C06AB" w:rsidRPr="005C06AB">
        <w:rPr>
          <w:rFonts w:ascii="仿宋" w:eastAsia="仿宋" w:hAnsi="仿宋" w:hint="eastAsia"/>
          <w:sz w:val="24"/>
        </w:rPr>
        <w:t>：</w:t>
      </w:r>
      <w:proofErr w:type="gramStart"/>
      <w:r w:rsidR="005C06AB" w:rsidRPr="005C06AB">
        <w:rPr>
          <w:rFonts w:ascii="仿宋" w:eastAsia="仿宋" w:hAnsi="仿宋" w:hint="eastAsia"/>
          <w:sz w:val="24"/>
        </w:rPr>
        <w:t>孙阳</w:t>
      </w:r>
      <w:proofErr w:type="gramEnd"/>
      <w:r w:rsidR="005C06AB" w:rsidRPr="005C06AB">
        <w:rPr>
          <w:rFonts w:ascii="仿宋" w:eastAsia="仿宋" w:hAnsi="仿宋" w:hint="eastAsia"/>
          <w:sz w:val="24"/>
        </w:rPr>
        <w:t xml:space="preserve"> 博士</w:t>
      </w:r>
    </w:p>
    <w:p w:rsidR="00445490" w:rsidRPr="005C06AB" w:rsidRDefault="00E316E9" w:rsidP="00F32AB7">
      <w:pPr>
        <w:numPr>
          <w:ilvl w:val="0"/>
          <w:numId w:val="1"/>
        </w:numPr>
        <w:spacing w:line="300" w:lineRule="auto"/>
        <w:rPr>
          <w:rFonts w:ascii="仿宋" w:eastAsia="仿宋" w:hAnsi="仿宋"/>
          <w:sz w:val="24"/>
        </w:rPr>
      </w:pPr>
      <w:r>
        <w:rPr>
          <w:rFonts w:ascii="仿宋" w:eastAsia="仿宋" w:hAnsi="仿宋" w:hint="eastAsia"/>
          <w:sz w:val="24"/>
        </w:rPr>
        <w:t>教师联系方式：</w:t>
      </w:r>
      <w:hyperlink r:id="rId5" w:history="1">
        <w:r w:rsidRPr="003C5F8C">
          <w:rPr>
            <w:rStyle w:val="a4"/>
            <w:rFonts w:ascii="仿宋" w:eastAsia="仿宋" w:hAnsi="仿宋" w:hint="eastAsia"/>
            <w:sz w:val="24"/>
          </w:rPr>
          <w:t>sun</w:t>
        </w:r>
        <w:r w:rsidRPr="003C5F8C">
          <w:rPr>
            <w:rStyle w:val="a4"/>
            <w:rFonts w:ascii="仿宋" w:eastAsia="仿宋" w:hAnsi="仿宋"/>
            <w:sz w:val="24"/>
          </w:rPr>
          <w:t>y@shnu.edu.cn</w:t>
        </w:r>
      </w:hyperlink>
      <w:r w:rsidR="005C06AB">
        <w:rPr>
          <w:rFonts w:ascii="仿宋" w:eastAsia="仿宋" w:hAnsi="仿宋"/>
          <w:sz w:val="24"/>
        </w:rPr>
        <w:t>;</w:t>
      </w:r>
    </w:p>
    <w:p w:rsidR="005C06AB" w:rsidRPr="005C06AB" w:rsidRDefault="005C06AB" w:rsidP="00F32AB7">
      <w:pPr>
        <w:numPr>
          <w:ilvl w:val="0"/>
          <w:numId w:val="1"/>
        </w:numPr>
        <w:spacing w:line="300" w:lineRule="auto"/>
        <w:rPr>
          <w:rFonts w:ascii="仿宋" w:eastAsia="仿宋" w:hAnsi="仿宋"/>
          <w:sz w:val="24"/>
        </w:rPr>
      </w:pPr>
      <w:r w:rsidRPr="005C06AB">
        <w:rPr>
          <w:rFonts w:ascii="仿宋" w:eastAsia="仿宋" w:hAnsi="仿宋" w:hint="eastAsia"/>
          <w:sz w:val="24"/>
        </w:rPr>
        <w:t>学分：3学分</w:t>
      </w:r>
    </w:p>
    <w:p w:rsidR="005C06AB" w:rsidRPr="005C06AB" w:rsidRDefault="005C06AB" w:rsidP="00F32AB7">
      <w:pPr>
        <w:numPr>
          <w:ilvl w:val="0"/>
          <w:numId w:val="1"/>
        </w:numPr>
        <w:spacing w:line="300" w:lineRule="auto"/>
        <w:rPr>
          <w:rFonts w:ascii="仿宋" w:eastAsia="仿宋" w:hAnsi="仿宋"/>
          <w:sz w:val="24"/>
        </w:rPr>
      </w:pPr>
      <w:r w:rsidRPr="005C06AB">
        <w:rPr>
          <w:rFonts w:ascii="仿宋" w:eastAsia="仿宋" w:hAnsi="仿宋" w:hint="eastAsia"/>
          <w:sz w:val="24"/>
        </w:rPr>
        <w:t>课时数量：</w:t>
      </w:r>
      <w:r w:rsidRPr="005C06AB">
        <w:rPr>
          <w:rFonts w:ascii="仿宋" w:eastAsia="仿宋" w:hAnsi="仿宋"/>
          <w:sz w:val="24"/>
        </w:rPr>
        <w:t>48</w:t>
      </w:r>
      <w:r w:rsidRPr="005C06AB">
        <w:rPr>
          <w:rFonts w:ascii="仿宋" w:eastAsia="仿宋" w:hAnsi="仿宋" w:hint="eastAsia"/>
          <w:sz w:val="24"/>
        </w:rPr>
        <w:t>课时</w:t>
      </w:r>
    </w:p>
    <w:p w:rsidR="005C06AB" w:rsidRPr="005C06AB" w:rsidRDefault="005C06AB" w:rsidP="00F32AB7">
      <w:pPr>
        <w:numPr>
          <w:ilvl w:val="0"/>
          <w:numId w:val="1"/>
        </w:numPr>
        <w:spacing w:line="300" w:lineRule="auto"/>
        <w:rPr>
          <w:rFonts w:ascii="仿宋" w:eastAsia="仿宋" w:hAnsi="仿宋"/>
          <w:sz w:val="24"/>
        </w:rPr>
      </w:pPr>
      <w:r w:rsidRPr="005C06AB">
        <w:rPr>
          <w:rFonts w:ascii="仿宋" w:eastAsia="仿宋" w:hAnsi="仿宋" w:hint="eastAsia"/>
          <w:sz w:val="24"/>
        </w:rPr>
        <w:t>课程性质：专业必修课程</w:t>
      </w:r>
    </w:p>
    <w:p w:rsidR="005C06AB" w:rsidRDefault="005C06AB" w:rsidP="005C06AB">
      <w:pPr>
        <w:spacing w:line="300" w:lineRule="auto"/>
        <w:rPr>
          <w:rFonts w:ascii="仿宋" w:eastAsia="仿宋" w:hAnsi="仿宋"/>
          <w:sz w:val="24"/>
        </w:rPr>
      </w:pPr>
    </w:p>
    <w:p w:rsidR="00E316E9" w:rsidRPr="00E316E9" w:rsidRDefault="00E316E9" w:rsidP="00E316E9">
      <w:pPr>
        <w:spacing w:before="240" w:after="240" w:line="300" w:lineRule="auto"/>
        <w:ind w:left="284"/>
        <w:rPr>
          <w:rFonts w:ascii="黑体" w:eastAsia="黑体" w:hAnsi="黑体"/>
          <w:sz w:val="28"/>
          <w:szCs w:val="28"/>
        </w:rPr>
      </w:pPr>
      <w:r w:rsidRPr="00E316E9">
        <w:rPr>
          <w:rFonts w:ascii="黑体" w:eastAsia="黑体" w:hAnsi="黑体" w:hint="eastAsia"/>
          <w:sz w:val="28"/>
          <w:szCs w:val="28"/>
        </w:rPr>
        <w:t>二、课程简介</w:t>
      </w:r>
    </w:p>
    <w:p w:rsidR="001714CF" w:rsidRDefault="00E316E9" w:rsidP="001714CF">
      <w:pPr>
        <w:spacing w:before="240" w:after="240" w:line="300" w:lineRule="auto"/>
        <w:ind w:left="284"/>
        <w:rPr>
          <w:rFonts w:ascii="仿宋" w:eastAsia="仿宋" w:hAnsi="仿宋"/>
          <w:sz w:val="24"/>
          <w:szCs w:val="28"/>
        </w:rPr>
      </w:pPr>
      <w:r w:rsidRPr="00010B35">
        <w:rPr>
          <w:rFonts w:ascii="仿宋" w:eastAsia="仿宋" w:hAnsi="仿宋" w:hint="eastAsia"/>
          <w:sz w:val="24"/>
          <w:szCs w:val="28"/>
        </w:rPr>
        <w:t>本课程是面向比较教育学专业</w:t>
      </w:r>
      <w:r w:rsidR="00010B35" w:rsidRPr="00010B35">
        <w:rPr>
          <w:rFonts w:ascii="仿宋" w:eastAsia="仿宋" w:hAnsi="仿宋" w:hint="eastAsia"/>
          <w:sz w:val="24"/>
          <w:szCs w:val="28"/>
        </w:rPr>
        <w:t>博士</w:t>
      </w:r>
      <w:r w:rsidRPr="00010B35">
        <w:rPr>
          <w:rFonts w:ascii="仿宋" w:eastAsia="仿宋" w:hAnsi="仿宋" w:hint="eastAsia"/>
          <w:sz w:val="24"/>
          <w:szCs w:val="28"/>
        </w:rPr>
        <w:t>及</w:t>
      </w:r>
      <w:r w:rsidR="00010B35" w:rsidRPr="00010B35">
        <w:rPr>
          <w:rFonts w:ascii="仿宋" w:eastAsia="仿宋" w:hAnsi="仿宋" w:hint="eastAsia"/>
          <w:sz w:val="24"/>
          <w:szCs w:val="28"/>
        </w:rPr>
        <w:t>硕士</w:t>
      </w:r>
      <w:r w:rsidR="00F72E58">
        <w:rPr>
          <w:rFonts w:ascii="仿宋" w:eastAsia="仿宋" w:hAnsi="仿宋" w:hint="eastAsia"/>
          <w:sz w:val="24"/>
          <w:szCs w:val="28"/>
        </w:rPr>
        <w:t>（学术）</w:t>
      </w:r>
      <w:r w:rsidRPr="00010B35">
        <w:rPr>
          <w:rFonts w:ascii="仿宋" w:eastAsia="仿宋" w:hAnsi="仿宋" w:hint="eastAsia"/>
          <w:sz w:val="24"/>
          <w:szCs w:val="28"/>
        </w:rPr>
        <w:t>研究生而开设的专业基础必修课程。</w:t>
      </w:r>
      <w:r w:rsidR="006D447C">
        <w:rPr>
          <w:rFonts w:ascii="仿宋" w:eastAsia="仿宋" w:hAnsi="仿宋" w:hint="eastAsia"/>
          <w:sz w:val="24"/>
          <w:szCs w:val="28"/>
        </w:rPr>
        <w:t>当今</w:t>
      </w:r>
      <w:r w:rsidR="00F72E58">
        <w:rPr>
          <w:rFonts w:ascii="仿宋" w:eastAsia="仿宋" w:hAnsi="仿宋" w:hint="eastAsia"/>
          <w:sz w:val="24"/>
          <w:szCs w:val="28"/>
        </w:rPr>
        <w:t>世界</w:t>
      </w:r>
      <w:r w:rsidR="00010B35" w:rsidRPr="00010B35">
        <w:rPr>
          <w:rFonts w:ascii="仿宋" w:eastAsia="仿宋" w:hAnsi="仿宋" w:hint="eastAsia"/>
          <w:sz w:val="24"/>
          <w:szCs w:val="28"/>
        </w:rPr>
        <w:t>教育</w:t>
      </w:r>
      <w:r w:rsidR="00F72E58">
        <w:rPr>
          <w:rFonts w:ascii="仿宋" w:eastAsia="仿宋" w:hAnsi="仿宋" w:hint="eastAsia"/>
          <w:sz w:val="24"/>
          <w:szCs w:val="28"/>
        </w:rPr>
        <w:t>系统</w:t>
      </w:r>
      <w:r w:rsidR="001714CF">
        <w:rPr>
          <w:rFonts w:ascii="仿宋" w:eastAsia="仿宋" w:hAnsi="仿宋" w:hint="eastAsia"/>
          <w:sz w:val="24"/>
          <w:szCs w:val="28"/>
        </w:rPr>
        <w:t>展现出</w:t>
      </w:r>
      <w:r w:rsidR="00F72E58">
        <w:rPr>
          <w:rFonts w:ascii="仿宋" w:eastAsia="仿宋" w:hAnsi="仿宋" w:hint="eastAsia"/>
          <w:sz w:val="24"/>
          <w:szCs w:val="28"/>
        </w:rPr>
        <w:t>前所未有的</w:t>
      </w:r>
      <w:r w:rsidR="00010B35" w:rsidRPr="00010B35">
        <w:rPr>
          <w:rFonts w:ascii="仿宋" w:eastAsia="仿宋" w:hAnsi="仿宋" w:hint="eastAsia"/>
          <w:sz w:val="24"/>
          <w:szCs w:val="28"/>
        </w:rPr>
        <w:t>复杂</w:t>
      </w:r>
      <w:r w:rsidR="00F72E58">
        <w:rPr>
          <w:rFonts w:ascii="仿宋" w:eastAsia="仿宋" w:hAnsi="仿宋" w:hint="eastAsia"/>
          <w:sz w:val="24"/>
          <w:szCs w:val="28"/>
        </w:rPr>
        <w:t>性</w:t>
      </w:r>
      <w:r w:rsidR="00010B35" w:rsidRPr="00010B35">
        <w:rPr>
          <w:rFonts w:ascii="仿宋" w:eastAsia="仿宋" w:hAnsi="仿宋" w:hint="eastAsia"/>
          <w:sz w:val="24"/>
          <w:szCs w:val="28"/>
        </w:rPr>
        <w:t>，需要多元</w:t>
      </w:r>
      <w:r w:rsidR="001714CF">
        <w:rPr>
          <w:rFonts w:ascii="仿宋" w:eastAsia="仿宋" w:hAnsi="仿宋" w:hint="eastAsia"/>
          <w:sz w:val="24"/>
          <w:szCs w:val="28"/>
        </w:rPr>
        <w:t>的</w:t>
      </w:r>
      <w:r w:rsidR="00F72E58">
        <w:rPr>
          <w:rFonts w:ascii="仿宋" w:eastAsia="仿宋" w:hAnsi="仿宋" w:hint="eastAsia"/>
          <w:sz w:val="24"/>
          <w:szCs w:val="28"/>
        </w:rPr>
        <w:t>研究</w:t>
      </w:r>
      <w:r w:rsidR="001714CF">
        <w:rPr>
          <w:rFonts w:ascii="仿宋" w:eastAsia="仿宋" w:hAnsi="仿宋" w:hint="eastAsia"/>
          <w:sz w:val="24"/>
          <w:szCs w:val="28"/>
        </w:rPr>
        <w:t>和分析</w:t>
      </w:r>
      <w:r w:rsidR="00010B35" w:rsidRPr="00010B35">
        <w:rPr>
          <w:rFonts w:ascii="仿宋" w:eastAsia="仿宋" w:hAnsi="仿宋" w:hint="eastAsia"/>
          <w:sz w:val="24"/>
          <w:szCs w:val="28"/>
        </w:rPr>
        <w:t>视角。作为现代教育研究的基础理论视角之一，教育社会学既具有不可取代的学术训练意义，也可以帮助教育系统内外部的利益相关者形成实践反思意识</w:t>
      </w:r>
      <w:r w:rsidR="00F72E58">
        <w:rPr>
          <w:rFonts w:ascii="仿宋" w:eastAsia="仿宋" w:hAnsi="仿宋" w:hint="eastAsia"/>
          <w:sz w:val="24"/>
          <w:szCs w:val="28"/>
        </w:rPr>
        <w:t>。</w:t>
      </w:r>
    </w:p>
    <w:p w:rsidR="00E316E9" w:rsidRPr="00042C90" w:rsidRDefault="00E316E9" w:rsidP="00042C90">
      <w:pPr>
        <w:spacing w:before="240" w:after="240" w:line="300" w:lineRule="auto"/>
        <w:ind w:left="284"/>
        <w:rPr>
          <w:rFonts w:ascii="仿宋" w:eastAsia="仿宋" w:hAnsi="仿宋"/>
          <w:sz w:val="24"/>
          <w:szCs w:val="28"/>
        </w:rPr>
      </w:pPr>
      <w:r w:rsidRPr="001714CF">
        <w:rPr>
          <w:rFonts w:ascii="仿宋" w:eastAsia="仿宋" w:hAnsi="仿宋" w:hint="eastAsia"/>
          <w:sz w:val="24"/>
          <w:szCs w:val="28"/>
        </w:rPr>
        <w:t>本课程试图整合社会学的理论观点，</w:t>
      </w:r>
      <w:r w:rsidR="00427EAD" w:rsidRPr="001714CF">
        <w:rPr>
          <w:rFonts w:ascii="仿宋" w:eastAsia="仿宋" w:hAnsi="仿宋" w:hint="eastAsia"/>
          <w:sz w:val="24"/>
          <w:szCs w:val="28"/>
        </w:rPr>
        <w:t>探讨和分析作为“社会事实”的教育现象。</w:t>
      </w:r>
      <w:r w:rsidR="001714CF" w:rsidRPr="001714CF">
        <w:rPr>
          <w:rFonts w:ascii="仿宋" w:eastAsia="仿宋" w:hAnsi="仿宋" w:hint="eastAsia"/>
          <w:sz w:val="24"/>
          <w:szCs w:val="28"/>
        </w:rPr>
        <w:t>课程设计的架构</w:t>
      </w:r>
      <w:r w:rsidR="001714CF">
        <w:rPr>
          <w:rFonts w:ascii="仿宋" w:eastAsia="仿宋" w:hAnsi="仿宋" w:hint="eastAsia"/>
          <w:sz w:val="24"/>
          <w:szCs w:val="28"/>
        </w:rPr>
        <w:t>主要以</w:t>
      </w:r>
      <w:r w:rsidR="001714CF" w:rsidRPr="001714CF">
        <w:rPr>
          <w:rFonts w:ascii="仿宋" w:eastAsia="仿宋" w:hAnsi="仿宋" w:hint="eastAsia"/>
          <w:sz w:val="24"/>
          <w:szCs w:val="28"/>
        </w:rPr>
        <w:t>社会学概念为基础，从</w:t>
      </w:r>
      <w:r w:rsidR="001714CF">
        <w:rPr>
          <w:rFonts w:ascii="仿宋" w:eastAsia="仿宋" w:hAnsi="仿宋" w:hint="eastAsia"/>
          <w:sz w:val="24"/>
          <w:szCs w:val="28"/>
        </w:rPr>
        <w:t>社会学的主要</w:t>
      </w:r>
      <w:r w:rsidR="001714CF" w:rsidRPr="001714CF">
        <w:rPr>
          <w:rFonts w:ascii="仿宋" w:eastAsia="仿宋" w:hAnsi="仿宋" w:hint="eastAsia"/>
          <w:sz w:val="24"/>
          <w:szCs w:val="28"/>
        </w:rPr>
        <w:t>理论</w:t>
      </w:r>
      <w:r w:rsidR="001714CF">
        <w:rPr>
          <w:rFonts w:ascii="仿宋" w:eastAsia="仿宋" w:hAnsi="仿宋" w:hint="eastAsia"/>
          <w:sz w:val="24"/>
          <w:szCs w:val="28"/>
        </w:rPr>
        <w:t>出发，分析和解释平等、性别、课程、学校组织、</w:t>
      </w:r>
      <w:r w:rsidR="00170BC0">
        <w:rPr>
          <w:rFonts w:ascii="仿宋" w:eastAsia="仿宋" w:hAnsi="仿宋" w:hint="eastAsia"/>
          <w:sz w:val="24"/>
          <w:szCs w:val="28"/>
        </w:rPr>
        <w:t>教师、</w:t>
      </w:r>
      <w:r w:rsidR="001714CF">
        <w:rPr>
          <w:rFonts w:ascii="仿宋" w:eastAsia="仿宋" w:hAnsi="仿宋" w:hint="eastAsia"/>
          <w:sz w:val="24"/>
          <w:szCs w:val="28"/>
        </w:rPr>
        <w:t>全球化等当前</w:t>
      </w:r>
      <w:r w:rsidR="00B81ABF">
        <w:rPr>
          <w:rFonts w:ascii="仿宋" w:eastAsia="仿宋" w:hAnsi="仿宋" w:hint="eastAsia"/>
          <w:sz w:val="24"/>
          <w:szCs w:val="28"/>
        </w:rPr>
        <w:t>涉及教育领域</w:t>
      </w:r>
      <w:r w:rsidR="001714CF">
        <w:rPr>
          <w:rFonts w:ascii="仿宋" w:eastAsia="仿宋" w:hAnsi="仿宋" w:hint="eastAsia"/>
          <w:sz w:val="24"/>
          <w:szCs w:val="28"/>
        </w:rPr>
        <w:t>的主要议题。</w:t>
      </w:r>
      <w:r w:rsidR="00435232" w:rsidRPr="001714CF">
        <w:rPr>
          <w:rFonts w:ascii="仿宋" w:eastAsia="仿宋" w:hAnsi="仿宋" w:hint="eastAsia"/>
          <w:sz w:val="24"/>
          <w:szCs w:val="28"/>
        </w:rPr>
        <w:t>课程内容从介绍基本的教育社会学概念</w:t>
      </w:r>
      <w:r w:rsidR="00435232">
        <w:rPr>
          <w:rFonts w:ascii="仿宋" w:eastAsia="仿宋" w:hAnsi="仿宋" w:hint="eastAsia"/>
          <w:sz w:val="24"/>
          <w:szCs w:val="28"/>
        </w:rPr>
        <w:t>、</w:t>
      </w:r>
      <w:r w:rsidR="00435232" w:rsidRPr="001714CF">
        <w:rPr>
          <w:rFonts w:ascii="仿宋" w:eastAsia="仿宋" w:hAnsi="仿宋" w:hint="eastAsia"/>
          <w:sz w:val="24"/>
          <w:szCs w:val="28"/>
        </w:rPr>
        <w:t>理论</w:t>
      </w:r>
      <w:r w:rsidR="00435232">
        <w:rPr>
          <w:rFonts w:ascii="仿宋" w:eastAsia="仿宋" w:hAnsi="仿宋" w:hint="eastAsia"/>
          <w:sz w:val="24"/>
          <w:szCs w:val="28"/>
        </w:rPr>
        <w:t>和研究方法</w:t>
      </w:r>
      <w:r w:rsidR="00170BC0">
        <w:rPr>
          <w:rFonts w:ascii="仿宋" w:eastAsia="仿宋" w:hAnsi="仿宋" w:hint="eastAsia"/>
          <w:sz w:val="24"/>
          <w:szCs w:val="28"/>
        </w:rPr>
        <w:t>开始</w:t>
      </w:r>
      <w:r w:rsidR="00435232" w:rsidRPr="001714CF">
        <w:rPr>
          <w:rFonts w:ascii="仿宋" w:eastAsia="仿宋" w:hAnsi="仿宋" w:hint="eastAsia"/>
          <w:sz w:val="24"/>
          <w:szCs w:val="28"/>
        </w:rPr>
        <w:t>，进而延伸</w:t>
      </w:r>
      <w:r w:rsidR="00170BC0">
        <w:rPr>
          <w:rFonts w:ascii="仿宋" w:eastAsia="仿宋" w:hAnsi="仿宋" w:hint="eastAsia"/>
          <w:sz w:val="24"/>
          <w:szCs w:val="28"/>
        </w:rPr>
        <w:t>到</w:t>
      </w:r>
      <w:r w:rsidR="00435232" w:rsidRPr="001714CF">
        <w:rPr>
          <w:rFonts w:ascii="仿宋" w:eastAsia="仿宋" w:hAnsi="仿宋" w:hint="eastAsia"/>
          <w:sz w:val="24"/>
          <w:szCs w:val="28"/>
        </w:rPr>
        <w:t>探讨如何运用概念与理论观点，分析上述教育议题。</w:t>
      </w:r>
      <w:r w:rsidR="00435232">
        <w:rPr>
          <w:rFonts w:ascii="仿宋" w:eastAsia="仿宋" w:hAnsi="仿宋" w:hint="eastAsia"/>
          <w:sz w:val="24"/>
          <w:szCs w:val="28"/>
        </w:rPr>
        <w:t>为了契合比较教育研究的学科特点，课程在内容设计上同时加入了中西方教育系统的相关介绍及材料，以期兼顾国际视野和本土意识。</w:t>
      </w:r>
    </w:p>
    <w:p w:rsidR="00E316E9" w:rsidRPr="005C06AB" w:rsidRDefault="00E316E9" w:rsidP="005C06AB">
      <w:pPr>
        <w:spacing w:line="300" w:lineRule="auto"/>
        <w:rPr>
          <w:rFonts w:ascii="仿宋" w:eastAsia="仿宋" w:hAnsi="仿宋"/>
          <w:sz w:val="24"/>
        </w:rPr>
      </w:pPr>
    </w:p>
    <w:p w:rsidR="00AA4E44" w:rsidRDefault="00042C90" w:rsidP="005C06AB">
      <w:pPr>
        <w:spacing w:line="300" w:lineRule="auto"/>
        <w:ind w:left="284"/>
        <w:rPr>
          <w:rFonts w:ascii="黑体" w:eastAsia="黑体" w:hAnsi="黑体"/>
          <w:sz w:val="28"/>
          <w:szCs w:val="28"/>
        </w:rPr>
      </w:pPr>
      <w:r>
        <w:rPr>
          <w:rFonts w:ascii="黑体" w:eastAsia="黑体" w:hAnsi="黑体" w:hint="eastAsia"/>
          <w:sz w:val="28"/>
          <w:szCs w:val="28"/>
        </w:rPr>
        <w:t>三</w:t>
      </w:r>
      <w:r w:rsidR="005C06AB">
        <w:rPr>
          <w:rFonts w:ascii="黑体" w:eastAsia="黑体" w:hAnsi="黑体" w:hint="eastAsia"/>
          <w:sz w:val="28"/>
          <w:szCs w:val="28"/>
        </w:rPr>
        <w:t>、</w:t>
      </w:r>
      <w:r w:rsidR="00AA4E44">
        <w:rPr>
          <w:rFonts w:ascii="黑体" w:eastAsia="黑体" w:hAnsi="黑体"/>
          <w:sz w:val="28"/>
          <w:szCs w:val="28"/>
        </w:rPr>
        <w:t>课程目标</w:t>
      </w:r>
    </w:p>
    <w:p w:rsidR="00AA4E44" w:rsidRPr="00042C90" w:rsidRDefault="00042C90" w:rsidP="00042C90">
      <w:pPr>
        <w:spacing w:before="240" w:after="240" w:line="300" w:lineRule="auto"/>
        <w:ind w:left="284"/>
        <w:rPr>
          <w:rFonts w:ascii="仿宋" w:eastAsia="仿宋" w:hAnsi="仿宋"/>
          <w:sz w:val="24"/>
          <w:szCs w:val="28"/>
        </w:rPr>
      </w:pPr>
      <w:r>
        <w:rPr>
          <w:rFonts w:ascii="仿宋" w:eastAsia="仿宋" w:hAnsi="仿宋" w:hint="eastAsia"/>
          <w:sz w:val="24"/>
          <w:szCs w:val="28"/>
        </w:rPr>
        <w:t>本课程的主要目标在于使学生形成运用社会学视角，理解、分析、反思和研究各类教育现象、教育问题的能力。具体目标如下</w:t>
      </w:r>
    </w:p>
    <w:p w:rsidR="00435232" w:rsidRDefault="00AA4E44" w:rsidP="00F32AB7">
      <w:pPr>
        <w:numPr>
          <w:ilvl w:val="0"/>
          <w:numId w:val="26"/>
        </w:numPr>
        <w:spacing w:line="300" w:lineRule="auto"/>
        <w:rPr>
          <w:rFonts w:ascii="仿宋" w:eastAsia="仿宋" w:hAnsi="仿宋"/>
          <w:sz w:val="24"/>
        </w:rPr>
      </w:pPr>
      <w:r w:rsidRPr="00186051">
        <w:rPr>
          <w:rFonts w:ascii="仿宋" w:eastAsia="仿宋" w:hAnsi="仿宋" w:hint="eastAsia"/>
          <w:sz w:val="24"/>
        </w:rPr>
        <w:t>理解</w:t>
      </w:r>
      <w:r w:rsidRPr="00186051">
        <w:rPr>
          <w:rFonts w:ascii="仿宋" w:eastAsia="仿宋" w:hAnsi="仿宋"/>
          <w:sz w:val="24"/>
        </w:rPr>
        <w:t>社会学的基本</w:t>
      </w:r>
      <w:r w:rsidR="00435232">
        <w:rPr>
          <w:rFonts w:ascii="仿宋" w:eastAsia="仿宋" w:hAnsi="仿宋" w:hint="eastAsia"/>
          <w:sz w:val="24"/>
        </w:rPr>
        <w:t>概念和主要</w:t>
      </w:r>
      <w:r w:rsidRPr="00186051">
        <w:rPr>
          <w:rFonts w:ascii="仿宋" w:eastAsia="仿宋" w:hAnsi="仿宋" w:hint="eastAsia"/>
          <w:sz w:val="24"/>
        </w:rPr>
        <w:t>理论</w:t>
      </w:r>
      <w:r w:rsidR="00435232">
        <w:rPr>
          <w:rFonts w:ascii="仿宋" w:eastAsia="仿宋" w:hAnsi="仿宋" w:hint="eastAsia"/>
          <w:sz w:val="24"/>
        </w:rPr>
        <w:t>；</w:t>
      </w:r>
    </w:p>
    <w:p w:rsidR="00AA4E44" w:rsidRPr="00186051" w:rsidRDefault="00435232" w:rsidP="00F32AB7">
      <w:pPr>
        <w:numPr>
          <w:ilvl w:val="0"/>
          <w:numId w:val="26"/>
        </w:numPr>
        <w:spacing w:line="300" w:lineRule="auto"/>
        <w:rPr>
          <w:rFonts w:ascii="仿宋" w:eastAsia="仿宋" w:hAnsi="仿宋"/>
          <w:sz w:val="24"/>
        </w:rPr>
      </w:pPr>
      <w:r>
        <w:rPr>
          <w:rFonts w:ascii="仿宋" w:eastAsia="仿宋" w:hAnsi="仿宋" w:hint="eastAsia"/>
          <w:sz w:val="24"/>
        </w:rPr>
        <w:t>理解教育社会学的主要理论、</w:t>
      </w:r>
      <w:r w:rsidR="00AA4E44" w:rsidRPr="00186051">
        <w:rPr>
          <w:rFonts w:ascii="仿宋" w:eastAsia="仿宋" w:hAnsi="仿宋" w:hint="eastAsia"/>
          <w:sz w:val="24"/>
        </w:rPr>
        <w:t>研究领域</w:t>
      </w:r>
      <w:r w:rsidR="00042C90">
        <w:rPr>
          <w:rFonts w:ascii="仿宋" w:eastAsia="仿宋" w:hAnsi="仿宋" w:hint="eastAsia"/>
          <w:sz w:val="24"/>
        </w:rPr>
        <w:t>、</w:t>
      </w:r>
      <w:r w:rsidR="00AA4E44" w:rsidRPr="00186051">
        <w:rPr>
          <w:rFonts w:ascii="仿宋" w:eastAsia="仿宋" w:hAnsi="仿宋" w:hint="eastAsia"/>
          <w:sz w:val="24"/>
        </w:rPr>
        <w:t>前沿知识</w:t>
      </w:r>
      <w:r w:rsidR="00AA4E44" w:rsidRPr="00186051">
        <w:rPr>
          <w:rFonts w:ascii="仿宋" w:eastAsia="仿宋" w:hAnsi="仿宋"/>
          <w:sz w:val="24"/>
        </w:rPr>
        <w:t>；</w:t>
      </w:r>
    </w:p>
    <w:p w:rsidR="00AA4E44" w:rsidRDefault="00AA4E44" w:rsidP="00F32AB7">
      <w:pPr>
        <w:numPr>
          <w:ilvl w:val="0"/>
          <w:numId w:val="26"/>
        </w:numPr>
        <w:spacing w:line="300" w:lineRule="auto"/>
        <w:rPr>
          <w:rFonts w:ascii="仿宋" w:eastAsia="仿宋" w:hAnsi="仿宋"/>
          <w:sz w:val="24"/>
        </w:rPr>
      </w:pPr>
      <w:r w:rsidRPr="00186051">
        <w:rPr>
          <w:rFonts w:ascii="仿宋" w:eastAsia="仿宋" w:hAnsi="仿宋"/>
          <w:sz w:val="24"/>
        </w:rPr>
        <w:t>养成运用社会学方法</w:t>
      </w:r>
      <w:r w:rsidR="00042C90">
        <w:rPr>
          <w:rFonts w:ascii="仿宋" w:eastAsia="仿宋" w:hAnsi="仿宋" w:hint="eastAsia"/>
          <w:sz w:val="24"/>
        </w:rPr>
        <w:t>批评性的反思和分析</w:t>
      </w:r>
      <w:r w:rsidR="00C02DC6">
        <w:rPr>
          <w:rFonts w:ascii="仿宋" w:eastAsia="仿宋" w:hAnsi="仿宋" w:hint="eastAsia"/>
          <w:sz w:val="24"/>
        </w:rPr>
        <w:t>当代</w:t>
      </w:r>
      <w:r w:rsidRPr="00186051">
        <w:rPr>
          <w:rFonts w:ascii="仿宋" w:eastAsia="仿宋" w:hAnsi="仿宋"/>
          <w:sz w:val="24"/>
        </w:rPr>
        <w:t>教育问题的意识与能力</w:t>
      </w:r>
      <w:r w:rsidR="00C02DC6">
        <w:rPr>
          <w:rFonts w:ascii="仿宋" w:eastAsia="仿宋" w:hAnsi="仿宋" w:hint="eastAsia"/>
          <w:sz w:val="24"/>
        </w:rPr>
        <w:t>；</w:t>
      </w:r>
    </w:p>
    <w:p w:rsidR="00C02DC6" w:rsidRPr="00042C90" w:rsidRDefault="00C02DC6" w:rsidP="00F32AB7">
      <w:pPr>
        <w:numPr>
          <w:ilvl w:val="0"/>
          <w:numId w:val="26"/>
        </w:numPr>
        <w:spacing w:line="300" w:lineRule="auto"/>
        <w:rPr>
          <w:rFonts w:ascii="仿宋" w:eastAsia="仿宋" w:hAnsi="仿宋" w:hint="eastAsia"/>
          <w:sz w:val="24"/>
        </w:rPr>
      </w:pPr>
      <w:r>
        <w:rPr>
          <w:rFonts w:ascii="仿宋" w:eastAsia="仿宋" w:hAnsi="仿宋" w:hint="eastAsia"/>
          <w:sz w:val="24"/>
        </w:rPr>
        <w:t>能够</w:t>
      </w:r>
      <w:r w:rsidR="00042C90">
        <w:rPr>
          <w:rFonts w:ascii="仿宋" w:eastAsia="仿宋" w:hAnsi="仿宋" w:hint="eastAsia"/>
          <w:sz w:val="24"/>
        </w:rPr>
        <w:t>利用</w:t>
      </w:r>
      <w:r>
        <w:rPr>
          <w:rFonts w:ascii="仿宋" w:eastAsia="仿宋" w:hAnsi="仿宋" w:hint="eastAsia"/>
          <w:sz w:val="24"/>
        </w:rPr>
        <w:t>社会学</w:t>
      </w:r>
      <w:r w:rsidR="00042C90">
        <w:rPr>
          <w:rFonts w:ascii="仿宋" w:eastAsia="仿宋" w:hAnsi="仿宋" w:hint="eastAsia"/>
          <w:sz w:val="24"/>
        </w:rPr>
        <w:t>视角重新</w:t>
      </w:r>
      <w:r>
        <w:rPr>
          <w:rFonts w:ascii="仿宋" w:eastAsia="仿宋" w:hAnsi="仿宋" w:hint="eastAsia"/>
          <w:sz w:val="24"/>
        </w:rPr>
        <w:t>审视比较教育研究</w:t>
      </w:r>
      <w:r w:rsidR="00042C90">
        <w:rPr>
          <w:rFonts w:ascii="仿宋" w:eastAsia="仿宋" w:hAnsi="仿宋" w:hint="eastAsia"/>
          <w:sz w:val="24"/>
        </w:rPr>
        <w:t>，发掘社会学意义上的研究问题；</w:t>
      </w:r>
    </w:p>
    <w:p w:rsidR="00AA4E44" w:rsidRDefault="00AA4E44" w:rsidP="00AA4E44">
      <w:pPr>
        <w:spacing w:line="300" w:lineRule="auto"/>
        <w:ind w:left="435"/>
        <w:rPr>
          <w:rFonts w:eastAsia="楷体"/>
          <w:sz w:val="24"/>
        </w:rPr>
      </w:pPr>
    </w:p>
    <w:p w:rsidR="00AA4E44" w:rsidRDefault="00042C90" w:rsidP="00042C90">
      <w:pPr>
        <w:spacing w:before="240" w:after="240" w:line="300" w:lineRule="auto"/>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四、</w:t>
      </w:r>
      <w:r w:rsidR="00AA4E44">
        <w:rPr>
          <w:rFonts w:ascii="黑体" w:eastAsia="黑体" w:hAnsi="黑体"/>
          <w:sz w:val="28"/>
          <w:szCs w:val="28"/>
        </w:rPr>
        <w:t>课程内容</w:t>
      </w:r>
    </w:p>
    <w:p w:rsidR="00AA4E44" w:rsidRPr="00186051" w:rsidRDefault="00AA4E44" w:rsidP="00186051">
      <w:pPr>
        <w:pStyle w:val="2"/>
      </w:pPr>
      <w:r w:rsidRPr="00186051">
        <w:rPr>
          <w:rFonts w:hint="eastAsia"/>
        </w:rPr>
        <w:t>专题1：什么是教学社会学？</w:t>
      </w:r>
    </w:p>
    <w:p w:rsidR="00AA4E44" w:rsidRPr="00186051" w:rsidRDefault="00AA4E44" w:rsidP="00AA4E4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Pr="00186051">
        <w:rPr>
          <w:rFonts w:ascii="仿宋" w:eastAsia="仿宋" w:hAnsi="仿宋" w:cs="楷体_GB2312" w:hint="eastAsia"/>
          <w:b/>
          <w:sz w:val="24"/>
        </w:rPr>
        <w:t>主要讲授内容</w:t>
      </w:r>
    </w:p>
    <w:p w:rsidR="00AA4E44" w:rsidRPr="009533AA" w:rsidRDefault="00AA4E44" w:rsidP="00F32AB7">
      <w:pPr>
        <w:numPr>
          <w:ilvl w:val="0"/>
          <w:numId w:val="2"/>
        </w:numPr>
        <w:tabs>
          <w:tab w:val="left" w:pos="1080"/>
          <w:tab w:val="left" w:pos="1260"/>
        </w:tabs>
        <w:adjustRightInd w:val="0"/>
        <w:snapToGrid w:val="0"/>
        <w:spacing w:line="300" w:lineRule="auto"/>
        <w:ind w:left="1260"/>
        <w:rPr>
          <w:rFonts w:ascii="仿宋" w:eastAsia="仿宋" w:hAnsi="仿宋" w:cs="楷体_GB2312"/>
          <w:sz w:val="24"/>
        </w:rPr>
      </w:pPr>
      <w:r w:rsidRPr="009533AA">
        <w:rPr>
          <w:rFonts w:ascii="仿宋" w:eastAsia="仿宋" w:hAnsi="仿宋" w:cs="楷体_GB2312" w:hint="eastAsia"/>
          <w:sz w:val="24"/>
        </w:rPr>
        <w:t>教育社会学的主要划分范式</w:t>
      </w:r>
      <w:r w:rsidR="004402C7" w:rsidRPr="009533AA">
        <w:rPr>
          <w:rFonts w:ascii="仿宋" w:eastAsia="仿宋" w:hAnsi="仿宋" w:cs="楷体_GB2312" w:hint="eastAsia"/>
          <w:sz w:val="24"/>
        </w:rPr>
        <w:t>；</w:t>
      </w:r>
    </w:p>
    <w:p w:rsidR="00AA4E44" w:rsidRPr="009533AA" w:rsidRDefault="00AA4E44" w:rsidP="00F32AB7">
      <w:pPr>
        <w:numPr>
          <w:ilvl w:val="0"/>
          <w:numId w:val="2"/>
        </w:numPr>
        <w:tabs>
          <w:tab w:val="left" w:pos="1080"/>
          <w:tab w:val="left" w:pos="1260"/>
        </w:tabs>
        <w:adjustRightInd w:val="0"/>
        <w:snapToGrid w:val="0"/>
        <w:spacing w:line="300" w:lineRule="auto"/>
        <w:ind w:left="1260"/>
        <w:rPr>
          <w:rFonts w:ascii="仿宋" w:eastAsia="仿宋" w:hAnsi="仿宋" w:cs="楷体_GB2312"/>
          <w:sz w:val="24"/>
        </w:rPr>
      </w:pPr>
      <w:r w:rsidRPr="009533AA">
        <w:rPr>
          <w:rFonts w:ascii="仿宋" w:eastAsia="仿宋" w:hAnsi="仿宋" w:cs="楷体_GB2312" w:hint="eastAsia"/>
          <w:sz w:val="24"/>
        </w:rPr>
        <w:t>涂尔干的《自杀论》和“社会事实（social</w:t>
      </w:r>
      <w:r w:rsidRPr="009533AA">
        <w:rPr>
          <w:rFonts w:ascii="仿宋" w:eastAsia="仿宋" w:hAnsi="仿宋" w:cs="楷体_GB2312"/>
          <w:sz w:val="24"/>
        </w:rPr>
        <w:t xml:space="preserve"> </w:t>
      </w:r>
      <w:r w:rsidRPr="009533AA">
        <w:rPr>
          <w:rFonts w:ascii="仿宋" w:eastAsia="仿宋" w:hAnsi="仿宋" w:cs="楷体_GB2312" w:hint="eastAsia"/>
          <w:sz w:val="24"/>
        </w:rPr>
        <w:t>facts）”</w:t>
      </w:r>
      <w:r w:rsidR="004402C7" w:rsidRPr="009533AA">
        <w:rPr>
          <w:rFonts w:ascii="仿宋" w:eastAsia="仿宋" w:hAnsi="仿宋" w:cs="楷体_GB2312" w:hint="eastAsia"/>
          <w:sz w:val="24"/>
        </w:rPr>
        <w:t>；</w:t>
      </w:r>
    </w:p>
    <w:p w:rsidR="00AA4E44" w:rsidRPr="009533AA" w:rsidRDefault="00AA4E44" w:rsidP="00F32AB7">
      <w:pPr>
        <w:numPr>
          <w:ilvl w:val="0"/>
          <w:numId w:val="2"/>
        </w:numPr>
        <w:tabs>
          <w:tab w:val="left" w:pos="1080"/>
          <w:tab w:val="left" w:pos="1260"/>
        </w:tabs>
        <w:adjustRightInd w:val="0"/>
        <w:snapToGrid w:val="0"/>
        <w:spacing w:line="300" w:lineRule="auto"/>
        <w:ind w:left="1260"/>
        <w:rPr>
          <w:rFonts w:ascii="仿宋" w:eastAsia="仿宋" w:hAnsi="仿宋" w:cs="楷体_GB2312"/>
          <w:sz w:val="24"/>
        </w:rPr>
      </w:pPr>
      <w:r w:rsidRPr="009533AA">
        <w:rPr>
          <w:rFonts w:ascii="仿宋" w:eastAsia="仿宋" w:hAnsi="仿宋" w:cs="楷体_GB2312" w:hint="eastAsia"/>
          <w:sz w:val="24"/>
        </w:rPr>
        <w:t>社会学及其他社会科学学科的差异及比较（经济学、</w:t>
      </w:r>
      <w:r w:rsidR="00861D8D" w:rsidRPr="009533AA">
        <w:rPr>
          <w:rFonts w:ascii="仿宋" w:eastAsia="仿宋" w:hAnsi="仿宋" w:cs="楷体_GB2312" w:hint="eastAsia"/>
          <w:sz w:val="24"/>
        </w:rPr>
        <w:t>历史学、</w:t>
      </w:r>
      <w:r w:rsidRPr="009533AA">
        <w:rPr>
          <w:rFonts w:ascii="仿宋" w:eastAsia="仿宋" w:hAnsi="仿宋" w:cs="楷体_GB2312" w:hint="eastAsia"/>
          <w:sz w:val="24"/>
        </w:rPr>
        <w:t>人类学等）</w:t>
      </w:r>
      <w:r w:rsidR="004402C7" w:rsidRPr="009533AA">
        <w:rPr>
          <w:rFonts w:ascii="仿宋" w:eastAsia="仿宋" w:hAnsi="仿宋" w:cs="楷体_GB2312" w:hint="eastAsia"/>
          <w:sz w:val="24"/>
        </w:rPr>
        <w:t>；</w:t>
      </w:r>
    </w:p>
    <w:p w:rsidR="00C847FC" w:rsidRPr="009533AA" w:rsidRDefault="00AA4E44" w:rsidP="00F32AB7">
      <w:pPr>
        <w:numPr>
          <w:ilvl w:val="0"/>
          <w:numId w:val="2"/>
        </w:numPr>
        <w:tabs>
          <w:tab w:val="left" w:pos="1080"/>
          <w:tab w:val="left" w:pos="1260"/>
        </w:tabs>
        <w:adjustRightInd w:val="0"/>
        <w:snapToGrid w:val="0"/>
        <w:spacing w:line="300" w:lineRule="auto"/>
        <w:ind w:left="1260"/>
        <w:rPr>
          <w:rFonts w:ascii="仿宋" w:eastAsia="仿宋" w:hAnsi="仿宋" w:cs="楷体_GB2312"/>
          <w:sz w:val="24"/>
        </w:rPr>
      </w:pPr>
      <w:r w:rsidRPr="009533AA">
        <w:rPr>
          <w:rFonts w:ascii="仿宋" w:eastAsia="仿宋" w:hAnsi="仿宋" w:cs="楷体_GB2312" w:hint="eastAsia"/>
          <w:sz w:val="24"/>
        </w:rPr>
        <w:t>教育社会学的想象力</w:t>
      </w:r>
      <w:r w:rsidR="00C847FC" w:rsidRPr="009533AA">
        <w:rPr>
          <w:rFonts w:ascii="仿宋" w:eastAsia="仿宋" w:hAnsi="仿宋" w:cs="楷体_GB2312" w:hint="eastAsia"/>
          <w:sz w:val="24"/>
        </w:rPr>
        <w:t>；</w:t>
      </w:r>
    </w:p>
    <w:p w:rsidR="00AA4E44" w:rsidRDefault="00AA4E44" w:rsidP="00F32AB7">
      <w:pPr>
        <w:numPr>
          <w:ilvl w:val="0"/>
          <w:numId w:val="2"/>
        </w:numPr>
        <w:tabs>
          <w:tab w:val="left" w:pos="1080"/>
          <w:tab w:val="left" w:pos="1260"/>
        </w:tabs>
        <w:adjustRightInd w:val="0"/>
        <w:snapToGrid w:val="0"/>
        <w:spacing w:line="300" w:lineRule="auto"/>
        <w:ind w:left="1260"/>
        <w:rPr>
          <w:rFonts w:ascii="仿宋" w:eastAsia="仿宋" w:hAnsi="仿宋" w:cs="楷体_GB2312"/>
          <w:sz w:val="24"/>
        </w:rPr>
      </w:pPr>
      <w:r w:rsidRPr="009533AA">
        <w:rPr>
          <w:rFonts w:ascii="仿宋" w:eastAsia="仿宋" w:hAnsi="仿宋" w:cs="楷体_GB2312" w:hint="eastAsia"/>
          <w:sz w:val="24"/>
        </w:rPr>
        <w:t>教育社会学</w:t>
      </w:r>
      <w:r w:rsidR="00ED21CA" w:rsidRPr="009533AA">
        <w:rPr>
          <w:rFonts w:ascii="仿宋" w:eastAsia="仿宋" w:hAnsi="仿宋" w:cs="楷体_GB2312" w:hint="eastAsia"/>
          <w:sz w:val="24"/>
        </w:rPr>
        <w:t>的学科脉络、</w:t>
      </w:r>
      <w:r w:rsidRPr="009533AA">
        <w:rPr>
          <w:rFonts w:ascii="仿宋" w:eastAsia="仿宋" w:hAnsi="仿宋" w:cs="楷体_GB2312" w:hint="eastAsia"/>
          <w:sz w:val="24"/>
        </w:rPr>
        <w:t>主要研究内容</w:t>
      </w:r>
      <w:r w:rsidR="00C847FC" w:rsidRPr="009533AA">
        <w:rPr>
          <w:rFonts w:ascii="仿宋" w:eastAsia="仿宋" w:hAnsi="仿宋" w:cs="楷体_GB2312" w:hint="eastAsia"/>
          <w:sz w:val="24"/>
        </w:rPr>
        <w:t>及领域</w:t>
      </w:r>
      <w:r w:rsidR="004402C7" w:rsidRPr="009533AA">
        <w:rPr>
          <w:rFonts w:ascii="仿宋" w:eastAsia="仿宋" w:hAnsi="仿宋" w:cs="楷体_GB2312" w:hint="eastAsia"/>
          <w:sz w:val="24"/>
        </w:rPr>
        <w:t>；</w:t>
      </w:r>
    </w:p>
    <w:p w:rsidR="00186051" w:rsidRPr="009533AA" w:rsidRDefault="00186051" w:rsidP="00186051">
      <w:pPr>
        <w:tabs>
          <w:tab w:val="left" w:pos="1260"/>
        </w:tabs>
        <w:adjustRightInd w:val="0"/>
        <w:snapToGrid w:val="0"/>
        <w:spacing w:line="300" w:lineRule="auto"/>
        <w:ind w:left="1260"/>
        <w:rPr>
          <w:rFonts w:ascii="仿宋" w:eastAsia="仿宋" w:hAnsi="仿宋" w:cs="楷体_GB2312"/>
          <w:sz w:val="24"/>
        </w:rPr>
      </w:pPr>
    </w:p>
    <w:p w:rsidR="00AA4E44" w:rsidRPr="00186051" w:rsidRDefault="00AA4E44" w:rsidP="00AA4E4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b/>
          <w:sz w:val="24"/>
        </w:rPr>
        <w:t>2</w:t>
      </w:r>
      <w:r w:rsidRPr="00186051">
        <w:rPr>
          <w:rFonts w:ascii="仿宋" w:eastAsia="仿宋" w:hAnsi="仿宋" w:cs="楷体_GB2312" w:hint="eastAsia"/>
          <w:b/>
          <w:sz w:val="24"/>
        </w:rPr>
        <w:t>.</w:t>
      </w:r>
      <w:r w:rsidRPr="00186051">
        <w:rPr>
          <w:rFonts w:ascii="仿宋" w:eastAsia="仿宋" w:hAnsi="仿宋" w:cs="楷体_GB2312"/>
          <w:b/>
          <w:sz w:val="24"/>
        </w:rPr>
        <w:t xml:space="preserve"> </w:t>
      </w:r>
      <w:r w:rsidRPr="00186051">
        <w:rPr>
          <w:rFonts w:ascii="仿宋" w:eastAsia="仿宋" w:hAnsi="仿宋" w:cs="楷体_GB2312" w:hint="eastAsia"/>
          <w:b/>
          <w:sz w:val="24"/>
        </w:rPr>
        <w:t>思考与讨论的问题</w:t>
      </w:r>
    </w:p>
    <w:p w:rsidR="007C3569" w:rsidRDefault="007C3569" w:rsidP="00F32AB7">
      <w:pPr>
        <w:numPr>
          <w:ilvl w:val="0"/>
          <w:numId w:val="6"/>
        </w:numPr>
        <w:tabs>
          <w:tab w:val="num" w:pos="1276"/>
        </w:tabs>
        <w:adjustRightInd w:val="0"/>
        <w:snapToGrid w:val="0"/>
        <w:spacing w:line="300" w:lineRule="auto"/>
        <w:ind w:left="1276"/>
        <w:rPr>
          <w:rFonts w:ascii="仿宋" w:eastAsia="仿宋" w:hAnsi="仿宋" w:cs="楷体_GB2312"/>
          <w:sz w:val="24"/>
        </w:rPr>
      </w:pPr>
      <w:r w:rsidRPr="009533AA">
        <w:rPr>
          <w:rFonts w:ascii="仿宋" w:eastAsia="仿宋" w:hAnsi="仿宋" w:cs="楷体_GB2312" w:hint="eastAsia"/>
          <w:sz w:val="24"/>
        </w:rPr>
        <w:t>关于中国不同人群自杀率</w:t>
      </w:r>
      <w:r w:rsidR="00EC1607" w:rsidRPr="009533AA">
        <w:rPr>
          <w:rFonts w:ascii="仿宋" w:eastAsia="仿宋" w:hAnsi="仿宋" w:cs="楷体_GB2312" w:hint="eastAsia"/>
          <w:sz w:val="24"/>
        </w:rPr>
        <w:t>的讨论以及背后成因的探讨</w:t>
      </w:r>
      <w:r w:rsidRPr="009533AA">
        <w:rPr>
          <w:rFonts w:ascii="仿宋" w:eastAsia="仿宋" w:hAnsi="仿宋" w:cs="楷体_GB2312" w:hint="eastAsia"/>
          <w:sz w:val="24"/>
        </w:rPr>
        <w:t>，例如</w:t>
      </w:r>
      <w:r w:rsidR="00EC1607" w:rsidRPr="009533AA">
        <w:rPr>
          <w:rFonts w:ascii="仿宋" w:eastAsia="仿宋" w:hAnsi="仿宋" w:cs="楷体_GB2312" w:hint="eastAsia"/>
          <w:sz w:val="24"/>
        </w:rPr>
        <w:t>农村妇女、农村老年人以及日</w:t>
      </w:r>
      <w:proofErr w:type="gramStart"/>
      <w:r w:rsidR="00EC1607" w:rsidRPr="009533AA">
        <w:rPr>
          <w:rFonts w:ascii="仿宋" w:eastAsia="仿宋" w:hAnsi="仿宋" w:cs="楷体_GB2312" w:hint="eastAsia"/>
          <w:sz w:val="24"/>
        </w:rPr>
        <w:t>韩学生</w:t>
      </w:r>
      <w:proofErr w:type="gramEnd"/>
      <w:r w:rsidR="00EC1607" w:rsidRPr="009533AA">
        <w:rPr>
          <w:rFonts w:ascii="仿宋" w:eastAsia="仿宋" w:hAnsi="仿宋" w:cs="楷体_GB2312" w:hint="eastAsia"/>
          <w:sz w:val="24"/>
        </w:rPr>
        <w:t>群体。</w:t>
      </w:r>
    </w:p>
    <w:p w:rsidR="00170BC0" w:rsidRPr="009533AA" w:rsidRDefault="00170BC0" w:rsidP="00F32AB7">
      <w:pPr>
        <w:numPr>
          <w:ilvl w:val="0"/>
          <w:numId w:val="6"/>
        </w:numPr>
        <w:tabs>
          <w:tab w:val="num" w:pos="1276"/>
        </w:tabs>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你认为一个学生学习成绩不好的主要原因是什么？</w:t>
      </w:r>
    </w:p>
    <w:p w:rsidR="00AA4E44" w:rsidRPr="009533AA" w:rsidRDefault="00AA4E44" w:rsidP="00F32AB7">
      <w:pPr>
        <w:numPr>
          <w:ilvl w:val="0"/>
          <w:numId w:val="6"/>
        </w:numPr>
        <w:tabs>
          <w:tab w:val="num" w:pos="1276"/>
        </w:tabs>
        <w:adjustRightInd w:val="0"/>
        <w:snapToGrid w:val="0"/>
        <w:spacing w:line="300" w:lineRule="auto"/>
        <w:ind w:left="1276"/>
        <w:rPr>
          <w:rFonts w:ascii="仿宋" w:eastAsia="仿宋" w:hAnsi="仿宋" w:cs="楷体_GB2312"/>
          <w:sz w:val="24"/>
        </w:rPr>
      </w:pPr>
      <w:r w:rsidRPr="009533AA">
        <w:rPr>
          <w:rFonts w:ascii="仿宋" w:eastAsia="仿宋" w:hAnsi="仿宋" w:cs="楷体_GB2312" w:hint="eastAsia"/>
          <w:sz w:val="24"/>
        </w:rPr>
        <w:t>从社会学角度或运用社会学研究方法研究教育问题的必要性与可能性何在？</w:t>
      </w:r>
    </w:p>
    <w:p w:rsidR="00186051" w:rsidRPr="00186051" w:rsidRDefault="00AA4E44" w:rsidP="00F32AB7">
      <w:pPr>
        <w:numPr>
          <w:ilvl w:val="0"/>
          <w:numId w:val="6"/>
        </w:numPr>
        <w:tabs>
          <w:tab w:val="num" w:pos="1276"/>
        </w:tabs>
        <w:adjustRightInd w:val="0"/>
        <w:snapToGrid w:val="0"/>
        <w:spacing w:line="300" w:lineRule="auto"/>
        <w:ind w:left="1276"/>
        <w:rPr>
          <w:rFonts w:ascii="仿宋" w:eastAsia="仿宋" w:hAnsi="仿宋" w:cs="楷体_GB2312"/>
          <w:sz w:val="24"/>
        </w:rPr>
      </w:pPr>
      <w:r w:rsidRPr="009533AA">
        <w:rPr>
          <w:rFonts w:ascii="仿宋" w:eastAsia="仿宋" w:hAnsi="仿宋" w:cs="楷体_GB2312" w:hint="eastAsia"/>
          <w:sz w:val="24"/>
        </w:rPr>
        <w:t>相比于教育</w:t>
      </w:r>
      <w:r w:rsidR="00EC1607" w:rsidRPr="009533AA">
        <w:rPr>
          <w:rFonts w:ascii="仿宋" w:eastAsia="仿宋" w:hAnsi="仿宋" w:cs="楷体_GB2312" w:hint="eastAsia"/>
          <w:sz w:val="24"/>
        </w:rPr>
        <w:t>经济学</w:t>
      </w:r>
      <w:r w:rsidRPr="009533AA">
        <w:rPr>
          <w:rFonts w:ascii="仿宋" w:eastAsia="仿宋" w:hAnsi="仿宋" w:cs="楷体_GB2312" w:hint="eastAsia"/>
          <w:sz w:val="24"/>
        </w:rPr>
        <w:t>、教育</w:t>
      </w:r>
      <w:r w:rsidR="00EC1607" w:rsidRPr="009533AA">
        <w:rPr>
          <w:rFonts w:ascii="仿宋" w:eastAsia="仿宋" w:hAnsi="仿宋" w:cs="楷体_GB2312" w:hint="eastAsia"/>
          <w:sz w:val="24"/>
        </w:rPr>
        <w:t>人类学</w:t>
      </w:r>
      <w:r w:rsidRPr="009533AA">
        <w:rPr>
          <w:rFonts w:ascii="仿宋" w:eastAsia="仿宋" w:hAnsi="仿宋" w:cs="楷体_GB2312" w:hint="eastAsia"/>
          <w:sz w:val="24"/>
        </w:rPr>
        <w:t>等其他教育学科，教育社会学视角的独特性何在？</w:t>
      </w:r>
    </w:p>
    <w:p w:rsidR="00AA4E44" w:rsidRPr="009533AA" w:rsidRDefault="00AA4E44" w:rsidP="00AA4E44">
      <w:pPr>
        <w:adjustRightInd w:val="0"/>
        <w:snapToGrid w:val="0"/>
        <w:spacing w:line="300" w:lineRule="auto"/>
        <w:ind w:left="360"/>
        <w:rPr>
          <w:rFonts w:ascii="仿宋" w:eastAsia="仿宋" w:hAnsi="仿宋" w:cs="楷体_GB2312"/>
          <w:sz w:val="24"/>
        </w:rPr>
      </w:pPr>
    </w:p>
    <w:p w:rsidR="00AA4E44" w:rsidRPr="00186051" w:rsidRDefault="00683A1B" w:rsidP="00AA4E44">
      <w:pPr>
        <w:adjustRightInd w:val="0"/>
        <w:snapToGrid w:val="0"/>
        <w:spacing w:line="300" w:lineRule="auto"/>
        <w:ind w:left="360"/>
        <w:rPr>
          <w:rFonts w:ascii="仿宋" w:eastAsia="仿宋" w:hAnsi="仿宋" w:cs="楷体_GB2312"/>
          <w:b/>
          <w:sz w:val="24"/>
        </w:rPr>
      </w:pPr>
      <w:r>
        <w:rPr>
          <w:rFonts w:ascii="仿宋" w:eastAsia="仿宋" w:hAnsi="仿宋" w:cs="楷体_GB2312" w:hint="eastAsia"/>
          <w:b/>
          <w:sz w:val="24"/>
        </w:rPr>
        <w:t>推荐阅读文献</w:t>
      </w:r>
    </w:p>
    <w:p w:rsidR="00AA4E44" w:rsidRPr="009533AA" w:rsidRDefault="00FC6559" w:rsidP="00F32AB7">
      <w:pPr>
        <w:numPr>
          <w:ilvl w:val="0"/>
          <w:numId w:val="3"/>
        </w:numPr>
        <w:tabs>
          <w:tab w:val="left" w:pos="1155"/>
          <w:tab w:val="left" w:pos="1260"/>
        </w:tabs>
        <w:spacing w:line="300" w:lineRule="auto"/>
        <w:ind w:left="1260"/>
        <w:rPr>
          <w:rFonts w:ascii="仿宋" w:eastAsia="仿宋" w:hAnsi="仿宋" w:cs="楷体_GB2312"/>
          <w:sz w:val="24"/>
        </w:rPr>
      </w:pPr>
      <w:r w:rsidRPr="009533AA">
        <w:rPr>
          <w:rFonts w:ascii="仿宋" w:eastAsia="仿宋" w:hAnsi="仿宋" w:cs="楷体_GB2312" w:hint="eastAsia"/>
          <w:sz w:val="24"/>
        </w:rPr>
        <w:t>埃米尔·杜尔凯姆著：</w:t>
      </w:r>
      <w:r w:rsidR="00AA4E44" w:rsidRPr="009533AA">
        <w:rPr>
          <w:rFonts w:ascii="仿宋" w:eastAsia="仿宋" w:hAnsi="仿宋" w:cs="楷体_GB2312" w:hint="eastAsia"/>
          <w:sz w:val="24"/>
        </w:rPr>
        <w:t>《自杀论</w:t>
      </w:r>
      <w:r w:rsidRPr="009533AA">
        <w:rPr>
          <w:rFonts w:ascii="仿宋" w:eastAsia="仿宋" w:hAnsi="仿宋" w:cs="楷体_GB2312" w:hint="eastAsia"/>
          <w:sz w:val="24"/>
        </w:rPr>
        <w:t>——社会学研究</w:t>
      </w:r>
      <w:r w:rsidR="00AA4E44" w:rsidRPr="009533AA">
        <w:rPr>
          <w:rFonts w:ascii="仿宋" w:eastAsia="仿宋" w:hAnsi="仿宋" w:cs="楷体_GB2312" w:hint="eastAsia"/>
          <w:sz w:val="24"/>
        </w:rPr>
        <w:t>》</w:t>
      </w:r>
      <w:r w:rsidRPr="009533AA">
        <w:rPr>
          <w:rFonts w:ascii="仿宋" w:eastAsia="仿宋" w:hAnsi="仿宋" w:cs="楷体_GB2312" w:hint="eastAsia"/>
          <w:sz w:val="24"/>
        </w:rPr>
        <w:t>，商务印书馆2</w:t>
      </w:r>
      <w:r w:rsidRPr="009533AA">
        <w:rPr>
          <w:rFonts w:ascii="仿宋" w:eastAsia="仿宋" w:hAnsi="仿宋" w:cs="楷体_GB2312"/>
          <w:sz w:val="24"/>
        </w:rPr>
        <w:t>009</w:t>
      </w:r>
      <w:r w:rsidRPr="009533AA">
        <w:rPr>
          <w:rFonts w:ascii="仿宋" w:eastAsia="仿宋" w:hAnsi="仿宋" w:cs="楷体_GB2312" w:hint="eastAsia"/>
          <w:sz w:val="24"/>
        </w:rPr>
        <w:t>年版，导论，第三编“作为一般社会现象的自杀”。</w:t>
      </w:r>
    </w:p>
    <w:p w:rsidR="00AA4E44" w:rsidRPr="009533AA" w:rsidRDefault="00AA4E44" w:rsidP="00F32AB7">
      <w:pPr>
        <w:numPr>
          <w:ilvl w:val="0"/>
          <w:numId w:val="3"/>
        </w:numPr>
        <w:tabs>
          <w:tab w:val="left" w:pos="1155"/>
          <w:tab w:val="left" w:pos="1260"/>
        </w:tabs>
        <w:spacing w:line="300" w:lineRule="auto"/>
        <w:ind w:left="1260"/>
        <w:rPr>
          <w:rFonts w:ascii="仿宋" w:eastAsia="仿宋" w:hAnsi="仿宋" w:cs="楷体_GB2312"/>
          <w:sz w:val="24"/>
        </w:rPr>
      </w:pPr>
      <w:r w:rsidRPr="009533AA">
        <w:rPr>
          <w:rFonts w:ascii="仿宋" w:eastAsia="仿宋" w:hAnsi="仿宋" w:cs="楷体_GB2312" w:hint="eastAsia"/>
          <w:sz w:val="24"/>
        </w:rPr>
        <w:t>费孝通</w:t>
      </w:r>
      <w:r w:rsidR="00FC6559" w:rsidRPr="009533AA">
        <w:rPr>
          <w:rFonts w:ascii="仿宋" w:eastAsia="仿宋" w:hAnsi="仿宋" w:cs="楷体_GB2312" w:hint="eastAsia"/>
          <w:sz w:val="24"/>
        </w:rPr>
        <w:t>，《乡土中国》，人民出版社2</w:t>
      </w:r>
      <w:r w:rsidR="00FC6559" w:rsidRPr="009533AA">
        <w:rPr>
          <w:rFonts w:ascii="仿宋" w:eastAsia="仿宋" w:hAnsi="仿宋" w:cs="楷体_GB2312"/>
          <w:sz w:val="24"/>
        </w:rPr>
        <w:t>008</w:t>
      </w:r>
      <w:r w:rsidR="00FC6559" w:rsidRPr="009533AA">
        <w:rPr>
          <w:rFonts w:ascii="仿宋" w:eastAsia="仿宋" w:hAnsi="仿宋" w:cs="楷体_GB2312" w:hint="eastAsia"/>
          <w:sz w:val="24"/>
        </w:rPr>
        <w:t>年版，第四</w:t>
      </w:r>
      <w:r w:rsidR="00EC1607" w:rsidRPr="009533AA">
        <w:rPr>
          <w:rFonts w:ascii="仿宋" w:eastAsia="仿宋" w:hAnsi="仿宋" w:cs="楷体_GB2312" w:hint="eastAsia"/>
          <w:sz w:val="24"/>
        </w:rPr>
        <w:t>节</w:t>
      </w:r>
      <w:r w:rsidR="00FC6559" w:rsidRPr="009533AA">
        <w:rPr>
          <w:rFonts w:ascii="仿宋" w:eastAsia="仿宋" w:hAnsi="仿宋" w:cs="楷体_GB2312" w:hint="eastAsia"/>
          <w:sz w:val="24"/>
        </w:rPr>
        <w:t>“差序格局”。</w:t>
      </w:r>
    </w:p>
    <w:p w:rsidR="00AA4E44" w:rsidRPr="009533AA" w:rsidRDefault="00AA4E44" w:rsidP="00F32AB7">
      <w:pPr>
        <w:numPr>
          <w:ilvl w:val="0"/>
          <w:numId w:val="3"/>
        </w:numPr>
        <w:tabs>
          <w:tab w:val="left" w:pos="1155"/>
          <w:tab w:val="left" w:pos="1260"/>
        </w:tabs>
        <w:spacing w:line="300" w:lineRule="auto"/>
        <w:ind w:left="1260"/>
        <w:rPr>
          <w:rFonts w:ascii="仿宋" w:eastAsia="仿宋" w:hAnsi="仿宋" w:cs="楷体_GB2312"/>
          <w:sz w:val="24"/>
        </w:rPr>
      </w:pPr>
      <w:r w:rsidRPr="009533AA">
        <w:rPr>
          <w:rFonts w:ascii="仿宋" w:eastAsia="仿宋" w:hAnsi="仿宋" w:cs="楷体_GB2312" w:hint="eastAsia"/>
          <w:sz w:val="24"/>
        </w:rPr>
        <w:t>珍妮·</w:t>
      </w:r>
      <w:r w:rsidRPr="009533AA">
        <w:rPr>
          <w:rFonts w:ascii="仿宋" w:eastAsia="仿宋" w:hAnsi="仿宋"/>
          <w:sz w:val="24"/>
        </w:rPr>
        <w:t>H</w:t>
      </w:r>
      <w:r w:rsidRPr="009533AA">
        <w:rPr>
          <w:rFonts w:ascii="仿宋" w:eastAsia="仿宋" w:hAnsi="仿宋" w:cs="楷体_GB2312" w:hint="eastAsia"/>
          <w:sz w:val="24"/>
        </w:rPr>
        <w:t>·巴兰坦</w:t>
      </w:r>
      <w:r w:rsidR="00FC6559" w:rsidRPr="009533AA">
        <w:rPr>
          <w:rFonts w:ascii="仿宋" w:eastAsia="仿宋" w:hAnsi="仿宋" w:cs="楷体_GB2312" w:hint="eastAsia"/>
          <w:sz w:val="24"/>
        </w:rPr>
        <w:t>，弗洛伊德·</w:t>
      </w:r>
      <w:proofErr w:type="gramStart"/>
      <w:r w:rsidR="00FC6559" w:rsidRPr="009533AA">
        <w:rPr>
          <w:rFonts w:ascii="仿宋" w:eastAsia="仿宋" w:hAnsi="仿宋" w:cs="楷体_GB2312" w:hint="eastAsia"/>
          <w:sz w:val="24"/>
        </w:rPr>
        <w:t>海默克</w:t>
      </w:r>
      <w:proofErr w:type="gramEnd"/>
      <w:r w:rsidRPr="009533AA">
        <w:rPr>
          <w:rFonts w:ascii="仿宋" w:eastAsia="仿宋" w:hAnsi="仿宋" w:cs="楷体_GB2312" w:hint="eastAsia"/>
          <w:sz w:val="24"/>
        </w:rPr>
        <w:t>著：《教育社会学：系统</w:t>
      </w:r>
      <w:r w:rsidR="00FC6559" w:rsidRPr="009533AA">
        <w:rPr>
          <w:rFonts w:ascii="仿宋" w:eastAsia="仿宋" w:hAnsi="仿宋" w:cs="楷体_GB2312" w:hint="eastAsia"/>
          <w:sz w:val="24"/>
        </w:rPr>
        <w:t>的</w:t>
      </w:r>
      <w:r w:rsidRPr="009533AA">
        <w:rPr>
          <w:rFonts w:ascii="仿宋" w:eastAsia="仿宋" w:hAnsi="仿宋" w:cs="楷体_GB2312" w:hint="eastAsia"/>
          <w:sz w:val="24"/>
        </w:rPr>
        <w:t>分析</w:t>
      </w:r>
      <w:r w:rsidR="00F3046D" w:rsidRPr="009533AA">
        <w:rPr>
          <w:rFonts w:ascii="仿宋" w:eastAsia="仿宋" w:hAnsi="仿宋" w:cs="楷体_GB2312" w:hint="eastAsia"/>
          <w:sz w:val="24"/>
        </w:rPr>
        <w:t>（第6版）</w:t>
      </w:r>
      <w:r w:rsidRPr="009533AA">
        <w:rPr>
          <w:rFonts w:ascii="仿宋" w:eastAsia="仿宋" w:hAnsi="仿宋" w:cs="楷体_GB2312" w:hint="eastAsia"/>
          <w:sz w:val="24"/>
        </w:rPr>
        <w:t>》，</w:t>
      </w:r>
      <w:r w:rsidR="00F3046D" w:rsidRPr="009533AA">
        <w:rPr>
          <w:rFonts w:ascii="仿宋" w:eastAsia="仿宋" w:hAnsi="仿宋" w:cs="楷体_GB2312" w:hint="eastAsia"/>
          <w:sz w:val="24"/>
        </w:rPr>
        <w:t>中国人民大学出版社</w:t>
      </w:r>
      <w:r w:rsidRPr="009533AA">
        <w:rPr>
          <w:rFonts w:ascii="仿宋" w:eastAsia="仿宋" w:hAnsi="仿宋"/>
          <w:sz w:val="24"/>
        </w:rPr>
        <w:t>20</w:t>
      </w:r>
      <w:r w:rsidR="00F3046D" w:rsidRPr="009533AA">
        <w:rPr>
          <w:rFonts w:ascii="仿宋" w:eastAsia="仿宋" w:hAnsi="仿宋"/>
          <w:sz w:val="24"/>
        </w:rPr>
        <w:t>11</w:t>
      </w:r>
      <w:r w:rsidRPr="009533AA">
        <w:rPr>
          <w:rFonts w:ascii="仿宋" w:eastAsia="仿宋" w:hAnsi="仿宋" w:cs="楷体_GB2312" w:hint="eastAsia"/>
          <w:sz w:val="24"/>
        </w:rPr>
        <w:t>年版</w:t>
      </w:r>
      <w:r w:rsidR="00F3046D" w:rsidRPr="009533AA">
        <w:rPr>
          <w:rFonts w:ascii="仿宋" w:eastAsia="仿宋" w:hAnsi="仿宋" w:cs="楷体_GB2312" w:hint="eastAsia"/>
          <w:sz w:val="24"/>
        </w:rPr>
        <w:t>，第一章“教育社会学认识社会的独特视角”</w:t>
      </w:r>
    </w:p>
    <w:p w:rsidR="0034344C" w:rsidRPr="009533AA" w:rsidRDefault="0034344C" w:rsidP="00F32AB7">
      <w:pPr>
        <w:numPr>
          <w:ilvl w:val="0"/>
          <w:numId w:val="3"/>
        </w:numPr>
        <w:tabs>
          <w:tab w:val="left" w:pos="1155"/>
          <w:tab w:val="left" w:pos="1260"/>
        </w:tabs>
        <w:spacing w:line="300" w:lineRule="auto"/>
        <w:ind w:left="1260"/>
        <w:rPr>
          <w:rFonts w:ascii="仿宋" w:eastAsia="仿宋" w:hAnsi="仿宋" w:cs="楷体_GB2312"/>
          <w:sz w:val="24"/>
        </w:rPr>
      </w:pPr>
      <w:r w:rsidRPr="009533AA">
        <w:rPr>
          <w:rFonts w:ascii="仿宋" w:eastAsia="仿宋" w:hAnsi="仿宋" w:cs="楷体_GB2312" w:hint="eastAsia"/>
          <w:sz w:val="24"/>
        </w:rPr>
        <w:t>C·赖特·米尔斯著：《社会学的想象力》，中国传媒大学出版社2</w:t>
      </w:r>
      <w:r w:rsidRPr="009533AA">
        <w:rPr>
          <w:rFonts w:ascii="仿宋" w:eastAsia="仿宋" w:hAnsi="仿宋" w:cs="楷体_GB2312"/>
          <w:sz w:val="24"/>
        </w:rPr>
        <w:t>016</w:t>
      </w:r>
      <w:r w:rsidRPr="009533AA">
        <w:rPr>
          <w:rFonts w:ascii="仿宋" w:eastAsia="仿宋" w:hAnsi="仿宋" w:cs="楷体_GB2312" w:hint="eastAsia"/>
          <w:sz w:val="24"/>
        </w:rPr>
        <w:t>年版</w:t>
      </w:r>
    </w:p>
    <w:p w:rsidR="00FD0E0B" w:rsidRPr="00EE79FA" w:rsidRDefault="00FD0E0B" w:rsidP="00F32AB7">
      <w:pPr>
        <w:numPr>
          <w:ilvl w:val="0"/>
          <w:numId w:val="3"/>
        </w:numPr>
        <w:tabs>
          <w:tab w:val="left" w:pos="1155"/>
          <w:tab w:val="left" w:pos="1260"/>
        </w:tabs>
        <w:spacing w:line="300" w:lineRule="auto"/>
        <w:ind w:left="1260"/>
        <w:rPr>
          <w:rFonts w:eastAsia="仿宋"/>
          <w:sz w:val="28"/>
        </w:rPr>
      </w:pPr>
      <w:proofErr w:type="spellStart"/>
      <w:r w:rsidRPr="00EE79FA">
        <w:rPr>
          <w:rFonts w:eastAsia="仿宋"/>
          <w:color w:val="222222"/>
          <w:sz w:val="22"/>
          <w:szCs w:val="20"/>
          <w:shd w:val="clear" w:color="auto" w:fill="FFFFFF"/>
        </w:rPr>
        <w:t>Shimbori</w:t>
      </w:r>
      <w:proofErr w:type="spellEnd"/>
      <w:r w:rsidRPr="00EE79FA">
        <w:rPr>
          <w:rFonts w:eastAsia="仿宋"/>
          <w:color w:val="222222"/>
          <w:sz w:val="22"/>
          <w:szCs w:val="20"/>
          <w:shd w:val="clear" w:color="auto" w:fill="FFFFFF"/>
        </w:rPr>
        <w:t xml:space="preserve">, M. (1972). Educational sociology or sociology of </w:t>
      </w:r>
      <w:proofErr w:type="gramStart"/>
      <w:r w:rsidRPr="00EE79FA">
        <w:rPr>
          <w:rFonts w:eastAsia="仿宋"/>
          <w:color w:val="222222"/>
          <w:sz w:val="22"/>
          <w:szCs w:val="20"/>
          <w:shd w:val="clear" w:color="auto" w:fill="FFFFFF"/>
        </w:rPr>
        <w:t>education?.</w:t>
      </w:r>
      <w:proofErr w:type="gramEnd"/>
      <w:r w:rsidRPr="00EE79FA">
        <w:rPr>
          <w:rFonts w:eastAsia="仿宋"/>
          <w:color w:val="222222"/>
          <w:sz w:val="22"/>
          <w:szCs w:val="20"/>
          <w:shd w:val="clear" w:color="auto" w:fill="FFFFFF"/>
        </w:rPr>
        <w:t> </w:t>
      </w:r>
      <w:r w:rsidRPr="00EE79FA">
        <w:rPr>
          <w:rFonts w:eastAsia="仿宋"/>
          <w:i/>
          <w:iCs/>
          <w:color w:val="222222"/>
          <w:sz w:val="22"/>
          <w:szCs w:val="20"/>
          <w:shd w:val="clear" w:color="auto" w:fill="FFFFFF"/>
        </w:rPr>
        <w:t>International Review of Education</w:t>
      </w:r>
      <w:r w:rsidRPr="00EE79FA">
        <w:rPr>
          <w:rFonts w:eastAsia="仿宋"/>
          <w:color w:val="222222"/>
          <w:sz w:val="22"/>
          <w:szCs w:val="20"/>
          <w:shd w:val="clear" w:color="auto" w:fill="FFFFFF"/>
        </w:rPr>
        <w:t>, 3-12.</w:t>
      </w:r>
    </w:p>
    <w:p w:rsidR="005D2E14" w:rsidRDefault="005D2E14" w:rsidP="005D2E14">
      <w:pPr>
        <w:tabs>
          <w:tab w:val="left" w:pos="1155"/>
          <w:tab w:val="left" w:pos="1260"/>
        </w:tabs>
        <w:spacing w:line="300" w:lineRule="auto"/>
        <w:rPr>
          <w:rFonts w:ascii="楷体" w:eastAsia="楷体" w:hAnsi="楷体" w:cs="楷体_GB2312"/>
          <w:sz w:val="24"/>
        </w:rPr>
      </w:pPr>
    </w:p>
    <w:p w:rsidR="005D2E14" w:rsidRPr="00186051" w:rsidRDefault="005D2E14" w:rsidP="00186051">
      <w:pPr>
        <w:pStyle w:val="2"/>
      </w:pPr>
      <w:r w:rsidRPr="00186051">
        <w:rPr>
          <w:rFonts w:hint="eastAsia"/>
        </w:rPr>
        <w:t>专题</w:t>
      </w:r>
      <w:r w:rsidRPr="00186051">
        <w:t>2</w:t>
      </w:r>
      <w:r w:rsidRPr="00186051">
        <w:rPr>
          <w:rFonts w:hint="eastAsia"/>
        </w:rPr>
        <w:t>：教学社会学的主要理论</w:t>
      </w:r>
      <w:r w:rsidR="00445490" w:rsidRPr="00186051">
        <w:rPr>
          <w:rFonts w:hint="eastAsia"/>
        </w:rPr>
        <w:t>视角</w:t>
      </w:r>
      <w:r w:rsidRPr="00186051">
        <w:rPr>
          <w:rFonts w:hint="eastAsia"/>
        </w:rPr>
        <w:t>：涂尔干和结构功能主义</w:t>
      </w:r>
      <w:r w:rsidR="008C5AB1">
        <w:rPr>
          <w:rFonts w:hint="eastAsia"/>
        </w:rPr>
        <w:t>取向</w:t>
      </w:r>
    </w:p>
    <w:p w:rsidR="005D2E14" w:rsidRPr="00186051" w:rsidRDefault="005D2E14" w:rsidP="005D2E1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Pr="00186051">
        <w:rPr>
          <w:rFonts w:ascii="仿宋" w:eastAsia="仿宋" w:hAnsi="仿宋" w:cs="楷体_GB2312" w:hint="eastAsia"/>
          <w:b/>
          <w:sz w:val="24"/>
        </w:rPr>
        <w:t>主要讲授内容</w:t>
      </w:r>
    </w:p>
    <w:p w:rsidR="005D2E14" w:rsidRPr="009533AA" w:rsidRDefault="005D2E14" w:rsidP="00F32AB7">
      <w:pPr>
        <w:pStyle w:val="a3"/>
        <w:numPr>
          <w:ilvl w:val="0"/>
          <w:numId w:val="7"/>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社会学的基本理论脉络：从孔德到后现代主义；</w:t>
      </w:r>
    </w:p>
    <w:p w:rsidR="005D2E14" w:rsidRPr="009533AA" w:rsidRDefault="005D2E14" w:rsidP="00F32AB7">
      <w:pPr>
        <w:pStyle w:val="a3"/>
        <w:numPr>
          <w:ilvl w:val="0"/>
          <w:numId w:val="7"/>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教育社会学理论流派的几种划分方式（结构功能主义；冲突论；符号互</w:t>
      </w:r>
      <w:r w:rsidRPr="009533AA">
        <w:rPr>
          <w:rFonts w:ascii="仿宋" w:eastAsia="仿宋" w:hAnsi="仿宋" w:cs="楷体_GB2312" w:hint="eastAsia"/>
          <w:sz w:val="24"/>
        </w:rPr>
        <w:lastRenderedPageBreak/>
        <w:t>动论）；</w:t>
      </w:r>
    </w:p>
    <w:p w:rsidR="005D2E14" w:rsidRPr="009533AA" w:rsidRDefault="005D2E14" w:rsidP="00F32AB7">
      <w:pPr>
        <w:pStyle w:val="a3"/>
        <w:numPr>
          <w:ilvl w:val="0"/>
          <w:numId w:val="7"/>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涂尔干</w:t>
      </w:r>
      <w:r w:rsidR="005C3A0E" w:rsidRPr="009533AA">
        <w:rPr>
          <w:rFonts w:ascii="仿宋" w:eastAsia="仿宋" w:hAnsi="仿宋" w:cs="楷体_GB2312" w:hint="eastAsia"/>
          <w:sz w:val="24"/>
        </w:rPr>
        <w:t>的</w:t>
      </w:r>
      <w:r w:rsidR="002D715C" w:rsidRPr="009533AA">
        <w:rPr>
          <w:rFonts w:ascii="仿宋" w:eastAsia="仿宋" w:hAnsi="仿宋" w:cs="楷体_GB2312" w:hint="eastAsia"/>
          <w:sz w:val="24"/>
        </w:rPr>
        <w:t>社会理论</w:t>
      </w:r>
      <w:r w:rsidR="005C3A0E" w:rsidRPr="009533AA">
        <w:rPr>
          <w:rFonts w:ascii="仿宋" w:eastAsia="仿宋" w:hAnsi="仿宋" w:cs="楷体_GB2312" w:hint="eastAsia"/>
          <w:sz w:val="24"/>
        </w:rPr>
        <w:t>和主要教育观点</w:t>
      </w:r>
      <w:r w:rsidRPr="009533AA">
        <w:rPr>
          <w:rFonts w:ascii="仿宋" w:eastAsia="仿宋" w:hAnsi="仿宋" w:cs="楷体_GB2312" w:hint="eastAsia"/>
          <w:sz w:val="24"/>
        </w:rPr>
        <w:t>；</w:t>
      </w:r>
    </w:p>
    <w:p w:rsidR="005C3A0E" w:rsidRPr="009533AA" w:rsidRDefault="002D715C" w:rsidP="00F32AB7">
      <w:pPr>
        <w:pStyle w:val="a3"/>
        <w:numPr>
          <w:ilvl w:val="0"/>
          <w:numId w:val="7"/>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帕森斯的AGIL框架</w:t>
      </w:r>
      <w:r w:rsidR="00170BC0">
        <w:rPr>
          <w:rFonts w:ascii="仿宋" w:eastAsia="仿宋" w:hAnsi="仿宋" w:cs="楷体_GB2312" w:hint="eastAsia"/>
          <w:sz w:val="24"/>
        </w:rPr>
        <w:t>和</w:t>
      </w:r>
      <w:proofErr w:type="gramStart"/>
      <w:r w:rsidR="00170BC0">
        <w:rPr>
          <w:rFonts w:ascii="仿宋" w:eastAsia="仿宋" w:hAnsi="仿宋" w:cs="楷体_GB2312" w:hint="eastAsia"/>
          <w:sz w:val="24"/>
        </w:rPr>
        <w:t>默顿</w:t>
      </w:r>
      <w:proofErr w:type="gramEnd"/>
      <w:r w:rsidR="00170BC0">
        <w:rPr>
          <w:rFonts w:ascii="仿宋" w:eastAsia="仿宋" w:hAnsi="仿宋" w:cs="楷体_GB2312" w:hint="eastAsia"/>
          <w:sz w:val="24"/>
        </w:rPr>
        <w:t>的观点</w:t>
      </w:r>
      <w:r w:rsidRPr="009533AA">
        <w:rPr>
          <w:rFonts w:ascii="仿宋" w:eastAsia="仿宋" w:hAnsi="仿宋" w:cs="楷体_GB2312" w:hint="eastAsia"/>
          <w:sz w:val="24"/>
        </w:rPr>
        <w:t>；</w:t>
      </w:r>
    </w:p>
    <w:p w:rsidR="002D715C" w:rsidRPr="009533AA" w:rsidRDefault="002D715C" w:rsidP="00F32AB7">
      <w:pPr>
        <w:pStyle w:val="a3"/>
        <w:numPr>
          <w:ilvl w:val="0"/>
          <w:numId w:val="7"/>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当代教育社会学中的结构功能主义（</w:t>
      </w:r>
      <w:r w:rsidR="009529C2" w:rsidRPr="009533AA">
        <w:rPr>
          <w:rFonts w:ascii="仿宋" w:eastAsia="仿宋" w:hAnsi="仿宋" w:cs="楷体_GB2312" w:hint="eastAsia"/>
          <w:sz w:val="24"/>
        </w:rPr>
        <w:t>主要代表</w:t>
      </w:r>
      <w:r w:rsidRPr="009533AA">
        <w:rPr>
          <w:rFonts w:ascii="仿宋" w:eastAsia="仿宋" w:hAnsi="仿宋" w:cs="楷体_GB2312" w:hint="eastAsia"/>
          <w:sz w:val="24"/>
        </w:rPr>
        <w:t>、内在逻辑、主要应用</w:t>
      </w:r>
      <w:r w:rsidR="00ED21CA" w:rsidRPr="009533AA">
        <w:rPr>
          <w:rFonts w:ascii="仿宋" w:eastAsia="仿宋" w:hAnsi="仿宋" w:cs="楷体_GB2312" w:hint="eastAsia"/>
          <w:sz w:val="24"/>
        </w:rPr>
        <w:t>、主要</w:t>
      </w:r>
      <w:r w:rsidRPr="009533AA">
        <w:rPr>
          <w:rFonts w:ascii="仿宋" w:eastAsia="仿宋" w:hAnsi="仿宋" w:cs="楷体_GB2312" w:hint="eastAsia"/>
          <w:sz w:val="24"/>
        </w:rPr>
        <w:t>批评和质疑）</w:t>
      </w:r>
    </w:p>
    <w:p w:rsidR="00163BF2" w:rsidRPr="009533AA" w:rsidRDefault="00163BF2" w:rsidP="00F32AB7">
      <w:pPr>
        <w:pStyle w:val="a3"/>
        <w:numPr>
          <w:ilvl w:val="0"/>
          <w:numId w:val="7"/>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结构功能主义和比较教育研究</w:t>
      </w:r>
      <w:r w:rsidR="0057028D" w:rsidRPr="009533AA">
        <w:rPr>
          <w:rFonts w:ascii="仿宋" w:eastAsia="仿宋" w:hAnsi="仿宋" w:cs="楷体_GB2312" w:hint="eastAsia"/>
          <w:sz w:val="24"/>
        </w:rPr>
        <w:t>；</w:t>
      </w:r>
    </w:p>
    <w:p w:rsidR="005D2E14" w:rsidRPr="009533AA" w:rsidRDefault="005D2E14" w:rsidP="005D2E14">
      <w:pPr>
        <w:adjustRightInd w:val="0"/>
        <w:snapToGrid w:val="0"/>
        <w:spacing w:line="300" w:lineRule="auto"/>
        <w:rPr>
          <w:rFonts w:ascii="仿宋" w:eastAsia="仿宋" w:hAnsi="仿宋" w:cs="楷体_GB2312"/>
          <w:sz w:val="24"/>
        </w:rPr>
      </w:pPr>
    </w:p>
    <w:p w:rsidR="005D2E14" w:rsidRPr="00186051" w:rsidRDefault="005D2E14" w:rsidP="005D2E1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b/>
          <w:sz w:val="24"/>
        </w:rPr>
        <w:t>2</w:t>
      </w:r>
      <w:r w:rsidRPr="00186051">
        <w:rPr>
          <w:rFonts w:ascii="仿宋" w:eastAsia="仿宋" w:hAnsi="仿宋" w:cs="楷体_GB2312" w:hint="eastAsia"/>
          <w:b/>
          <w:sz w:val="24"/>
        </w:rPr>
        <w:t>.</w:t>
      </w:r>
      <w:r w:rsidRPr="00186051">
        <w:rPr>
          <w:rFonts w:ascii="仿宋" w:eastAsia="仿宋" w:hAnsi="仿宋" w:cs="楷体_GB2312"/>
          <w:b/>
          <w:sz w:val="24"/>
        </w:rPr>
        <w:t xml:space="preserve"> </w:t>
      </w:r>
      <w:r w:rsidRPr="00186051">
        <w:rPr>
          <w:rFonts w:ascii="仿宋" w:eastAsia="仿宋" w:hAnsi="仿宋" w:cs="楷体_GB2312" w:hint="eastAsia"/>
          <w:b/>
          <w:sz w:val="24"/>
        </w:rPr>
        <w:t>思考与讨论的问题</w:t>
      </w:r>
    </w:p>
    <w:p w:rsidR="005D2E14" w:rsidRPr="009533AA" w:rsidRDefault="00ED21CA" w:rsidP="00F32AB7">
      <w:pPr>
        <w:numPr>
          <w:ilvl w:val="0"/>
          <w:numId w:val="12"/>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运用你学习过的教育史学知识和结构功能主义</w:t>
      </w:r>
      <w:r w:rsidR="000F4730" w:rsidRPr="009533AA">
        <w:rPr>
          <w:rFonts w:ascii="仿宋" w:eastAsia="仿宋" w:hAnsi="仿宋" w:cs="楷体_GB2312" w:hint="eastAsia"/>
          <w:sz w:val="24"/>
        </w:rPr>
        <w:t>理论</w:t>
      </w:r>
      <w:r w:rsidRPr="009533AA">
        <w:rPr>
          <w:rFonts w:ascii="仿宋" w:eastAsia="仿宋" w:hAnsi="仿宋" w:cs="楷体_GB2312" w:hint="eastAsia"/>
          <w:sz w:val="24"/>
        </w:rPr>
        <w:t>，思考和分析现代中国教育和古代</w:t>
      </w:r>
      <w:r w:rsidR="00620BEA" w:rsidRPr="009533AA">
        <w:rPr>
          <w:rFonts w:ascii="仿宋" w:eastAsia="仿宋" w:hAnsi="仿宋" w:cs="楷体_GB2312" w:hint="eastAsia"/>
          <w:sz w:val="24"/>
        </w:rPr>
        <w:t>不同历史时期</w:t>
      </w:r>
      <w:r w:rsidRPr="009533AA">
        <w:rPr>
          <w:rFonts w:ascii="仿宋" w:eastAsia="仿宋" w:hAnsi="仿宋" w:cs="楷体_GB2312" w:hint="eastAsia"/>
          <w:sz w:val="24"/>
        </w:rPr>
        <w:t>中国教育</w:t>
      </w:r>
      <w:r w:rsidR="000F4730" w:rsidRPr="009533AA">
        <w:rPr>
          <w:rFonts w:ascii="仿宋" w:eastAsia="仿宋" w:hAnsi="仿宋" w:cs="楷体_GB2312" w:hint="eastAsia"/>
          <w:sz w:val="24"/>
        </w:rPr>
        <w:t>在社会中的功能异同。</w:t>
      </w:r>
    </w:p>
    <w:p w:rsidR="00387D59" w:rsidRPr="009533AA" w:rsidRDefault="000F4730" w:rsidP="00F32AB7">
      <w:pPr>
        <w:numPr>
          <w:ilvl w:val="0"/>
          <w:numId w:val="12"/>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我们能否使用结构功能主义</w:t>
      </w:r>
      <w:r w:rsidR="00387D59" w:rsidRPr="009533AA">
        <w:rPr>
          <w:rFonts w:ascii="仿宋" w:eastAsia="仿宋" w:hAnsi="仿宋" w:cs="楷体_GB2312" w:hint="eastAsia"/>
          <w:sz w:val="24"/>
        </w:rPr>
        <w:t>的观点</w:t>
      </w:r>
      <w:r w:rsidRPr="009533AA">
        <w:rPr>
          <w:rFonts w:ascii="仿宋" w:eastAsia="仿宋" w:hAnsi="仿宋" w:cs="楷体_GB2312" w:hint="eastAsia"/>
          <w:sz w:val="24"/>
        </w:rPr>
        <w:t>，解释</w:t>
      </w:r>
      <w:r w:rsidR="00387D59" w:rsidRPr="009533AA">
        <w:rPr>
          <w:rFonts w:ascii="仿宋" w:eastAsia="仿宋" w:hAnsi="仿宋" w:cs="楷体_GB2312" w:hint="eastAsia"/>
          <w:sz w:val="24"/>
        </w:rPr>
        <w:t>“教育差异”存在</w:t>
      </w:r>
      <w:r w:rsidR="0057028D" w:rsidRPr="009533AA">
        <w:rPr>
          <w:rFonts w:ascii="仿宋" w:eastAsia="仿宋" w:hAnsi="仿宋" w:cs="楷体_GB2312" w:hint="eastAsia"/>
          <w:sz w:val="24"/>
        </w:rPr>
        <w:t>的“功能性”原因以及其合理性</w:t>
      </w:r>
      <w:r w:rsidR="00387D59" w:rsidRPr="009533AA">
        <w:rPr>
          <w:rFonts w:ascii="仿宋" w:eastAsia="仿宋" w:hAnsi="仿宋" w:cs="楷体_GB2312" w:hint="eastAsia"/>
          <w:sz w:val="24"/>
        </w:rPr>
        <w:t>？</w:t>
      </w:r>
    </w:p>
    <w:p w:rsidR="000F4730" w:rsidRPr="009533AA" w:rsidRDefault="00387D59" w:rsidP="00F32AB7">
      <w:pPr>
        <w:numPr>
          <w:ilvl w:val="0"/>
          <w:numId w:val="12"/>
        </w:numPr>
        <w:adjustRightInd w:val="0"/>
        <w:snapToGrid w:val="0"/>
        <w:spacing w:line="300" w:lineRule="auto"/>
        <w:rPr>
          <w:rFonts w:ascii="仿宋" w:eastAsia="仿宋" w:hAnsi="仿宋" w:cs="楷体_GB2312"/>
          <w:sz w:val="24"/>
        </w:rPr>
      </w:pPr>
      <w:r w:rsidRPr="009533AA">
        <w:rPr>
          <w:rFonts w:ascii="仿宋" w:eastAsia="仿宋" w:hAnsi="仿宋" w:cs="楷体_GB2312" w:hint="eastAsia"/>
          <w:sz w:val="24"/>
        </w:rPr>
        <w:t>为什么</w:t>
      </w:r>
      <w:r w:rsidR="00620BEA" w:rsidRPr="009533AA">
        <w:rPr>
          <w:rFonts w:ascii="仿宋" w:eastAsia="仿宋" w:hAnsi="仿宋" w:cs="楷体_GB2312" w:hint="eastAsia"/>
          <w:sz w:val="24"/>
        </w:rPr>
        <w:t>很多</w:t>
      </w:r>
      <w:r w:rsidR="000F4730" w:rsidRPr="009533AA">
        <w:rPr>
          <w:rFonts w:ascii="仿宋" w:eastAsia="仿宋" w:hAnsi="仿宋" w:cs="楷体_GB2312" w:hint="eastAsia"/>
          <w:sz w:val="24"/>
        </w:rPr>
        <w:t>西方社会没有形成中国意义上的科举制度或高考制度？</w:t>
      </w:r>
    </w:p>
    <w:p w:rsidR="00163BF2" w:rsidRPr="009533AA" w:rsidRDefault="00163BF2" w:rsidP="00163BF2">
      <w:pPr>
        <w:adjustRightInd w:val="0"/>
        <w:snapToGrid w:val="0"/>
        <w:spacing w:line="300" w:lineRule="auto"/>
        <w:ind w:left="360"/>
        <w:rPr>
          <w:rFonts w:ascii="仿宋" w:eastAsia="仿宋" w:hAnsi="仿宋" w:cs="楷体_GB2312"/>
          <w:sz w:val="24"/>
        </w:rPr>
      </w:pPr>
    </w:p>
    <w:p w:rsidR="00163BF2" w:rsidRPr="00186051" w:rsidRDefault="00683A1B" w:rsidP="00163BF2">
      <w:pPr>
        <w:adjustRightInd w:val="0"/>
        <w:snapToGrid w:val="0"/>
        <w:spacing w:line="300" w:lineRule="auto"/>
        <w:ind w:left="360"/>
        <w:rPr>
          <w:rFonts w:ascii="仿宋" w:eastAsia="仿宋" w:hAnsi="仿宋" w:cs="楷体_GB2312"/>
          <w:b/>
          <w:sz w:val="24"/>
        </w:rPr>
      </w:pPr>
      <w:r>
        <w:rPr>
          <w:rFonts w:ascii="仿宋" w:eastAsia="仿宋" w:hAnsi="仿宋" w:cs="楷体_GB2312" w:hint="eastAsia"/>
          <w:b/>
          <w:sz w:val="24"/>
        </w:rPr>
        <w:t>推荐阅读文献</w:t>
      </w:r>
    </w:p>
    <w:p w:rsidR="008F1CB8" w:rsidRDefault="008F1CB8" w:rsidP="00F32AB7">
      <w:pPr>
        <w:pStyle w:val="a3"/>
        <w:numPr>
          <w:ilvl w:val="0"/>
          <w:numId w:val="10"/>
        </w:numPr>
        <w:adjustRightInd w:val="0"/>
        <w:snapToGrid w:val="0"/>
        <w:spacing w:line="300" w:lineRule="auto"/>
        <w:ind w:left="1418"/>
        <w:rPr>
          <w:rFonts w:ascii="仿宋" w:eastAsia="仿宋" w:hAnsi="仿宋" w:cs="楷体_GB2312"/>
          <w:sz w:val="24"/>
        </w:rPr>
      </w:pPr>
      <w:r w:rsidRPr="008F1CB8">
        <w:rPr>
          <w:rFonts w:ascii="仿宋" w:eastAsia="仿宋" w:hAnsi="仿宋" w:cs="楷体_GB2312" w:hint="eastAsia"/>
          <w:sz w:val="24"/>
        </w:rPr>
        <w:t>程天君.从“教育/社会”学到“教育社会”学——教育社会学研究范式的转换[J].北京大学教育评论,2017,15(02):77-101+189.</w:t>
      </w:r>
    </w:p>
    <w:p w:rsidR="00163BF2" w:rsidRPr="009533AA" w:rsidRDefault="00163BF2" w:rsidP="00F32AB7">
      <w:pPr>
        <w:pStyle w:val="a3"/>
        <w:numPr>
          <w:ilvl w:val="0"/>
          <w:numId w:val="10"/>
        </w:numPr>
        <w:adjustRightInd w:val="0"/>
        <w:snapToGrid w:val="0"/>
        <w:spacing w:line="300" w:lineRule="auto"/>
        <w:ind w:left="1418"/>
        <w:rPr>
          <w:rFonts w:ascii="仿宋" w:eastAsia="仿宋" w:hAnsi="仿宋" w:cs="楷体_GB2312"/>
          <w:sz w:val="24"/>
        </w:rPr>
      </w:pPr>
      <w:r w:rsidRPr="009533AA">
        <w:rPr>
          <w:rFonts w:ascii="仿宋" w:eastAsia="仿宋" w:hAnsi="仿宋" w:cs="楷体_GB2312" w:hint="eastAsia"/>
          <w:sz w:val="24"/>
        </w:rPr>
        <w:t>张人杰主编，《国外教育社会学基本文选》，华东师范大学出版社2</w:t>
      </w:r>
      <w:r w:rsidRPr="009533AA">
        <w:rPr>
          <w:rFonts w:ascii="仿宋" w:eastAsia="仿宋" w:hAnsi="仿宋" w:cs="楷体_GB2312"/>
          <w:sz w:val="24"/>
        </w:rPr>
        <w:t>009</w:t>
      </w:r>
      <w:r w:rsidRPr="009533AA">
        <w:rPr>
          <w:rFonts w:ascii="仿宋" w:eastAsia="仿宋" w:hAnsi="仿宋" w:cs="楷体_GB2312" w:hint="eastAsia"/>
          <w:sz w:val="24"/>
        </w:rPr>
        <w:t>年版，“涂尔干：教育及其性质与作用”</w:t>
      </w:r>
      <w:r w:rsidR="00065868" w:rsidRPr="009533AA">
        <w:rPr>
          <w:rFonts w:ascii="仿宋" w:eastAsia="仿宋" w:hAnsi="仿宋" w:cs="楷体_GB2312" w:hint="eastAsia"/>
          <w:sz w:val="24"/>
        </w:rPr>
        <w:t>，</w:t>
      </w:r>
      <w:r w:rsidRPr="009533AA">
        <w:rPr>
          <w:rFonts w:ascii="仿宋" w:eastAsia="仿宋" w:hAnsi="仿宋" w:cs="楷体_GB2312" w:hint="eastAsia"/>
          <w:sz w:val="24"/>
        </w:rPr>
        <w:t>“厄尔·霍伯：关于教育制度分类的类型学”</w:t>
      </w:r>
    </w:p>
    <w:p w:rsidR="00F213F4" w:rsidRPr="00EE79FA" w:rsidRDefault="00F213F4" w:rsidP="00F32AB7">
      <w:pPr>
        <w:pStyle w:val="a3"/>
        <w:numPr>
          <w:ilvl w:val="0"/>
          <w:numId w:val="10"/>
        </w:numPr>
        <w:adjustRightInd w:val="0"/>
        <w:snapToGrid w:val="0"/>
        <w:spacing w:line="300" w:lineRule="auto"/>
        <w:ind w:left="1418"/>
        <w:rPr>
          <w:rFonts w:eastAsia="仿宋"/>
          <w:sz w:val="22"/>
        </w:rPr>
      </w:pPr>
      <w:r w:rsidRPr="00EE79FA">
        <w:rPr>
          <w:rFonts w:eastAsia="仿宋"/>
          <w:sz w:val="22"/>
        </w:rPr>
        <w:t>Welch, A. R. (1985). The functionalist tradition and comparative education. </w:t>
      </w:r>
      <w:r w:rsidRPr="00EE79FA">
        <w:rPr>
          <w:rFonts w:eastAsia="仿宋"/>
          <w:i/>
          <w:sz w:val="22"/>
        </w:rPr>
        <w:t>Comparative Education</w:t>
      </w:r>
      <w:r w:rsidRPr="00EE79FA">
        <w:rPr>
          <w:rFonts w:eastAsia="仿宋"/>
          <w:sz w:val="22"/>
        </w:rPr>
        <w:t>, 21(1), 5-19.</w:t>
      </w:r>
    </w:p>
    <w:p w:rsidR="00F213F4" w:rsidRPr="00EE79FA" w:rsidRDefault="00F213F4" w:rsidP="00F32AB7">
      <w:pPr>
        <w:pStyle w:val="a3"/>
        <w:numPr>
          <w:ilvl w:val="0"/>
          <w:numId w:val="10"/>
        </w:numPr>
        <w:adjustRightInd w:val="0"/>
        <w:snapToGrid w:val="0"/>
        <w:spacing w:line="300" w:lineRule="auto"/>
        <w:ind w:left="1418"/>
        <w:rPr>
          <w:rFonts w:eastAsia="仿宋"/>
          <w:sz w:val="22"/>
        </w:rPr>
      </w:pPr>
      <w:r w:rsidRPr="00EE79FA">
        <w:rPr>
          <w:rFonts w:eastAsia="仿宋"/>
          <w:sz w:val="22"/>
        </w:rPr>
        <w:t>Epstein, E. H., &amp; Carroll, K. T. (2005). Abusing ancestors: Historical functionalism and the postmodern deviation in comparative education. </w:t>
      </w:r>
      <w:r w:rsidRPr="00723850">
        <w:rPr>
          <w:rFonts w:eastAsia="仿宋"/>
          <w:i/>
          <w:sz w:val="22"/>
        </w:rPr>
        <w:t>Comparative Education Review</w:t>
      </w:r>
      <w:r w:rsidRPr="00EE79FA">
        <w:rPr>
          <w:rFonts w:eastAsia="仿宋"/>
          <w:sz w:val="22"/>
        </w:rPr>
        <w:t>, 49(1), 62-88.</w:t>
      </w:r>
    </w:p>
    <w:p w:rsidR="005D2E14" w:rsidRDefault="005D2E14" w:rsidP="005D2E14">
      <w:pPr>
        <w:tabs>
          <w:tab w:val="left" w:pos="1155"/>
          <w:tab w:val="left" w:pos="1260"/>
        </w:tabs>
        <w:spacing w:line="300" w:lineRule="auto"/>
        <w:rPr>
          <w:rFonts w:ascii="楷体" w:eastAsia="楷体" w:hAnsi="楷体" w:cs="楷体_GB2312"/>
          <w:sz w:val="24"/>
        </w:rPr>
      </w:pPr>
    </w:p>
    <w:p w:rsidR="00E25C94" w:rsidRDefault="00E25C94" w:rsidP="00E25C94">
      <w:pPr>
        <w:tabs>
          <w:tab w:val="left" w:pos="1155"/>
          <w:tab w:val="left" w:pos="1260"/>
        </w:tabs>
        <w:spacing w:line="300" w:lineRule="auto"/>
        <w:rPr>
          <w:rFonts w:ascii="楷体" w:eastAsia="楷体" w:hAnsi="楷体" w:cs="楷体_GB2312"/>
          <w:sz w:val="24"/>
        </w:rPr>
      </w:pPr>
    </w:p>
    <w:p w:rsidR="00E25C94" w:rsidRDefault="00E25C94" w:rsidP="00186051">
      <w:pPr>
        <w:pStyle w:val="2"/>
      </w:pPr>
      <w:r w:rsidRPr="00071E0F">
        <w:rPr>
          <w:rFonts w:hint="eastAsia"/>
        </w:rPr>
        <w:t>专题</w:t>
      </w:r>
      <w:r w:rsidR="000F4730">
        <w:t>3</w:t>
      </w:r>
      <w:r w:rsidRPr="00071E0F">
        <w:rPr>
          <w:rFonts w:hint="eastAsia"/>
        </w:rPr>
        <w:t>：</w:t>
      </w:r>
      <w:r>
        <w:rPr>
          <w:rFonts w:hint="eastAsia"/>
        </w:rPr>
        <w:t>教学社会学的主要理论</w:t>
      </w:r>
      <w:r w:rsidR="00445490">
        <w:rPr>
          <w:rFonts w:hint="eastAsia"/>
        </w:rPr>
        <w:t>视角</w:t>
      </w:r>
      <w:r w:rsidR="00DD1108">
        <w:rPr>
          <w:rFonts w:hint="eastAsia"/>
        </w:rPr>
        <w:t>：</w:t>
      </w:r>
      <w:r w:rsidR="0003321F">
        <w:rPr>
          <w:rFonts w:hint="eastAsia"/>
        </w:rPr>
        <w:t>马克思和</w:t>
      </w:r>
      <w:r w:rsidR="004402C7">
        <w:rPr>
          <w:rFonts w:hint="eastAsia"/>
        </w:rPr>
        <w:t>冲突</w:t>
      </w:r>
      <w:r w:rsidR="001D00CE">
        <w:rPr>
          <w:rFonts w:hint="eastAsia"/>
        </w:rPr>
        <w:t>/</w:t>
      </w:r>
      <w:r w:rsidR="00702B20">
        <w:rPr>
          <w:rFonts w:hint="eastAsia"/>
        </w:rPr>
        <w:t>批判</w:t>
      </w:r>
      <w:r w:rsidR="008C5AB1">
        <w:rPr>
          <w:rFonts w:hint="eastAsia"/>
        </w:rPr>
        <w:t>论取向</w:t>
      </w:r>
    </w:p>
    <w:p w:rsidR="00E25C94" w:rsidRPr="00186051" w:rsidRDefault="00E25C94" w:rsidP="00E25C9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Pr="00186051">
        <w:rPr>
          <w:rFonts w:ascii="仿宋" w:eastAsia="仿宋" w:hAnsi="仿宋" w:cs="楷体_GB2312" w:hint="eastAsia"/>
          <w:b/>
          <w:sz w:val="24"/>
        </w:rPr>
        <w:t>主要讲授内容</w:t>
      </w:r>
    </w:p>
    <w:p w:rsidR="00CF6F76" w:rsidRPr="00CF6F76" w:rsidRDefault="00CF6F76" w:rsidP="00F32AB7">
      <w:pPr>
        <w:pStyle w:val="a3"/>
        <w:numPr>
          <w:ilvl w:val="0"/>
          <w:numId w:val="8"/>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冲突</w:t>
      </w:r>
      <w:r>
        <w:rPr>
          <w:rFonts w:ascii="仿宋" w:eastAsia="仿宋" w:hAnsi="仿宋" w:cs="楷体_GB2312" w:hint="eastAsia"/>
          <w:sz w:val="24"/>
        </w:rPr>
        <w:t>理论</w:t>
      </w:r>
      <w:r w:rsidRPr="00186051">
        <w:rPr>
          <w:rFonts w:ascii="仿宋" w:eastAsia="仿宋" w:hAnsi="仿宋" w:cs="楷体_GB2312" w:hint="eastAsia"/>
          <w:sz w:val="24"/>
        </w:rPr>
        <w:t>的逻辑起点、内在逻辑结构及主要应用领域；</w:t>
      </w:r>
    </w:p>
    <w:p w:rsidR="006315BC" w:rsidRPr="00186051" w:rsidRDefault="00CF6F76" w:rsidP="00F32AB7">
      <w:pPr>
        <w:pStyle w:val="a3"/>
        <w:numPr>
          <w:ilvl w:val="0"/>
          <w:numId w:val="8"/>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冲突理论的学术渊源：</w:t>
      </w:r>
      <w:r w:rsidR="004402C7" w:rsidRPr="00186051">
        <w:rPr>
          <w:rFonts w:ascii="仿宋" w:eastAsia="仿宋" w:hAnsi="仿宋" w:cs="楷体_GB2312" w:hint="eastAsia"/>
          <w:sz w:val="24"/>
        </w:rPr>
        <w:t>社会学意义上的</w:t>
      </w:r>
      <w:r w:rsidR="000F4730" w:rsidRPr="00186051">
        <w:rPr>
          <w:rFonts w:ascii="仿宋" w:eastAsia="仿宋" w:hAnsi="仿宋" w:cs="楷体_GB2312" w:hint="eastAsia"/>
          <w:sz w:val="24"/>
        </w:rPr>
        <w:t>卡尔·</w:t>
      </w:r>
      <w:r w:rsidR="00767C93" w:rsidRPr="00186051">
        <w:rPr>
          <w:rFonts w:ascii="仿宋" w:eastAsia="仿宋" w:hAnsi="仿宋" w:cs="楷体_GB2312" w:hint="eastAsia"/>
          <w:sz w:val="24"/>
        </w:rPr>
        <w:t>马克思</w:t>
      </w:r>
      <w:r w:rsidR="007C7E8D" w:rsidRPr="00186051">
        <w:rPr>
          <w:rFonts w:ascii="仿宋" w:eastAsia="仿宋" w:hAnsi="仿宋" w:cs="楷体_GB2312" w:hint="eastAsia"/>
          <w:sz w:val="24"/>
        </w:rPr>
        <w:t>及</w:t>
      </w:r>
      <w:r w:rsidR="006315BC" w:rsidRPr="00186051">
        <w:rPr>
          <w:rFonts w:ascii="仿宋" w:eastAsia="仿宋" w:hAnsi="仿宋" w:cs="楷体_GB2312" w:hint="eastAsia"/>
          <w:sz w:val="24"/>
        </w:rPr>
        <w:t>新马思主义（</w:t>
      </w:r>
      <w:r w:rsidR="007C7E8D" w:rsidRPr="00186051">
        <w:rPr>
          <w:rFonts w:ascii="仿宋" w:eastAsia="仿宋" w:hAnsi="仿宋" w:cs="楷体_GB2312" w:hint="eastAsia"/>
          <w:sz w:val="24"/>
        </w:rPr>
        <w:t>法兰克福学派</w:t>
      </w:r>
      <w:r w:rsidR="006315BC" w:rsidRPr="00186051">
        <w:rPr>
          <w:rFonts w:ascii="仿宋" w:eastAsia="仿宋" w:hAnsi="仿宋" w:cs="楷体_GB2312" w:hint="eastAsia"/>
          <w:sz w:val="24"/>
        </w:rPr>
        <w:t>）</w:t>
      </w:r>
      <w:r w:rsidR="008924D6" w:rsidRPr="00186051">
        <w:rPr>
          <w:rFonts w:ascii="仿宋" w:eastAsia="仿宋" w:hAnsi="仿宋" w:cs="楷体_GB2312" w:hint="eastAsia"/>
          <w:sz w:val="24"/>
        </w:rPr>
        <w:t>；</w:t>
      </w:r>
    </w:p>
    <w:p w:rsidR="0066316E" w:rsidRDefault="0066316E" w:rsidP="00F32AB7">
      <w:pPr>
        <w:pStyle w:val="a3"/>
        <w:numPr>
          <w:ilvl w:val="0"/>
          <w:numId w:val="8"/>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从马克思主义到批判教育社会学：鲍尔斯、金蒂斯，</w:t>
      </w:r>
      <w:r w:rsidRPr="00186051">
        <w:rPr>
          <w:rFonts w:ascii="仿宋" w:eastAsia="仿宋" w:hAnsi="仿宋" w:cs="楷体_GB2312" w:hint="eastAsia"/>
          <w:sz w:val="24"/>
        </w:rPr>
        <w:t>布尔</w:t>
      </w:r>
      <w:proofErr w:type="gramStart"/>
      <w:r w:rsidRPr="00186051">
        <w:rPr>
          <w:rFonts w:ascii="仿宋" w:eastAsia="仿宋" w:hAnsi="仿宋" w:cs="楷体_GB2312" w:hint="eastAsia"/>
          <w:sz w:val="24"/>
        </w:rPr>
        <w:t>迪</w:t>
      </w:r>
      <w:proofErr w:type="gramEnd"/>
      <w:r w:rsidRPr="00186051">
        <w:rPr>
          <w:rFonts w:ascii="仿宋" w:eastAsia="仿宋" w:hAnsi="仿宋" w:cs="楷体_GB2312" w:hint="eastAsia"/>
          <w:sz w:val="24"/>
        </w:rPr>
        <w:t>厄，阿普尔</w:t>
      </w:r>
      <w:r>
        <w:rPr>
          <w:rFonts w:ascii="仿宋" w:eastAsia="仿宋" w:hAnsi="仿宋" w:cs="楷体_GB2312" w:hint="eastAsia"/>
          <w:sz w:val="24"/>
        </w:rPr>
        <w:t>的观点</w:t>
      </w:r>
    </w:p>
    <w:p w:rsidR="00387D59" w:rsidRPr="00186051" w:rsidRDefault="00387D59" w:rsidP="00F32AB7">
      <w:pPr>
        <w:pStyle w:val="a3"/>
        <w:numPr>
          <w:ilvl w:val="0"/>
          <w:numId w:val="8"/>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马克思·韦伯</w:t>
      </w:r>
      <w:r w:rsidR="00163BF2" w:rsidRPr="00186051">
        <w:rPr>
          <w:rFonts w:ascii="仿宋" w:eastAsia="仿宋" w:hAnsi="仿宋" w:cs="楷体_GB2312" w:hint="eastAsia"/>
          <w:sz w:val="24"/>
        </w:rPr>
        <w:t>对于冲突理论的贡献</w:t>
      </w:r>
      <w:r w:rsidR="00CF6F76">
        <w:rPr>
          <w:rFonts w:ascii="仿宋" w:eastAsia="仿宋" w:hAnsi="仿宋" w:cs="楷体_GB2312" w:hint="eastAsia"/>
          <w:sz w:val="24"/>
        </w:rPr>
        <w:t>以及柯林斯等人的观点</w:t>
      </w:r>
    </w:p>
    <w:p w:rsidR="002802ED" w:rsidRPr="00186051" w:rsidRDefault="002802ED" w:rsidP="00F32AB7">
      <w:pPr>
        <w:pStyle w:val="a3"/>
        <w:numPr>
          <w:ilvl w:val="0"/>
          <w:numId w:val="8"/>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比较教育研究中的依附理论；</w:t>
      </w:r>
    </w:p>
    <w:p w:rsidR="008924D6" w:rsidRPr="00186051" w:rsidRDefault="008924D6" w:rsidP="008924D6">
      <w:pPr>
        <w:adjustRightInd w:val="0"/>
        <w:snapToGrid w:val="0"/>
        <w:spacing w:line="300" w:lineRule="auto"/>
        <w:rPr>
          <w:rFonts w:ascii="仿宋" w:eastAsia="仿宋" w:hAnsi="仿宋" w:cs="楷体_GB2312"/>
          <w:sz w:val="24"/>
        </w:rPr>
      </w:pPr>
    </w:p>
    <w:p w:rsidR="00E25C94" w:rsidRPr="00186051" w:rsidRDefault="00E25C94" w:rsidP="00E25C9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b/>
          <w:sz w:val="24"/>
        </w:rPr>
        <w:t>2</w:t>
      </w:r>
      <w:r w:rsidRPr="00186051">
        <w:rPr>
          <w:rFonts w:ascii="仿宋" w:eastAsia="仿宋" w:hAnsi="仿宋" w:cs="楷体_GB2312" w:hint="eastAsia"/>
          <w:b/>
          <w:sz w:val="24"/>
        </w:rPr>
        <w:t>.</w:t>
      </w:r>
      <w:r w:rsidRPr="00186051">
        <w:rPr>
          <w:rFonts w:ascii="仿宋" w:eastAsia="仿宋" w:hAnsi="仿宋" w:cs="楷体_GB2312"/>
          <w:b/>
          <w:sz w:val="24"/>
        </w:rPr>
        <w:t xml:space="preserve"> </w:t>
      </w:r>
      <w:r w:rsidRPr="00186051">
        <w:rPr>
          <w:rFonts w:ascii="仿宋" w:eastAsia="仿宋" w:hAnsi="仿宋" w:cs="楷体_GB2312" w:hint="eastAsia"/>
          <w:b/>
          <w:sz w:val="24"/>
        </w:rPr>
        <w:t>思考与讨论的问题</w:t>
      </w:r>
    </w:p>
    <w:p w:rsidR="00315F6B" w:rsidRPr="00186051" w:rsidRDefault="00315F6B" w:rsidP="00F32AB7">
      <w:pPr>
        <w:numPr>
          <w:ilvl w:val="0"/>
          <w:numId w:val="13"/>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在上海新一轮房价上涨过程中，</w:t>
      </w:r>
      <w:proofErr w:type="gramStart"/>
      <w:r w:rsidRPr="00186051">
        <w:rPr>
          <w:rFonts w:ascii="仿宋" w:eastAsia="仿宋" w:hAnsi="仿宋" w:cs="楷体_GB2312" w:hint="eastAsia"/>
          <w:sz w:val="24"/>
        </w:rPr>
        <w:t>学区房</w:t>
      </w:r>
      <w:proofErr w:type="gramEnd"/>
      <w:r w:rsidRPr="00186051">
        <w:rPr>
          <w:rFonts w:ascii="仿宋" w:eastAsia="仿宋" w:hAnsi="仿宋" w:cs="楷体_GB2312" w:hint="eastAsia"/>
          <w:sz w:val="24"/>
        </w:rPr>
        <w:t>的上涨现象尤为突出，但与此同时，高等教育的收益率也出现了明显的</w:t>
      </w:r>
      <w:r w:rsidR="00861D8D" w:rsidRPr="00186051">
        <w:rPr>
          <w:rFonts w:ascii="仿宋" w:eastAsia="仿宋" w:hAnsi="仿宋" w:cs="楷体_GB2312" w:hint="eastAsia"/>
          <w:sz w:val="24"/>
        </w:rPr>
        <w:t>下降，如何才能解释这个看似冲突的现象？</w:t>
      </w:r>
    </w:p>
    <w:p w:rsidR="008E6269" w:rsidRPr="00186051" w:rsidRDefault="00F74107" w:rsidP="00F32AB7">
      <w:pPr>
        <w:numPr>
          <w:ilvl w:val="0"/>
          <w:numId w:val="13"/>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你如何看待</w:t>
      </w:r>
      <w:r w:rsidR="00170BC0">
        <w:rPr>
          <w:rFonts w:ascii="仿宋" w:eastAsia="仿宋" w:hAnsi="仿宋" w:cs="楷体_GB2312" w:hint="eastAsia"/>
          <w:sz w:val="24"/>
        </w:rPr>
        <w:t>近期出现的</w:t>
      </w:r>
      <w:r w:rsidR="002802ED" w:rsidRPr="00186051">
        <w:rPr>
          <w:rFonts w:ascii="仿宋" w:eastAsia="仿宋" w:hAnsi="仿宋" w:cs="楷体_GB2312" w:hint="eastAsia"/>
          <w:sz w:val="24"/>
        </w:rPr>
        <w:t>“小镇做题家”</w:t>
      </w:r>
      <w:r>
        <w:rPr>
          <w:rFonts w:ascii="仿宋" w:eastAsia="仿宋" w:hAnsi="仿宋" w:cs="楷体_GB2312" w:hint="eastAsia"/>
          <w:sz w:val="24"/>
        </w:rPr>
        <w:t>讨论？</w:t>
      </w:r>
    </w:p>
    <w:p w:rsidR="00E25C94" w:rsidRPr="00186051" w:rsidRDefault="00E25C94" w:rsidP="00C847FC">
      <w:pPr>
        <w:adjustRightInd w:val="0"/>
        <w:snapToGrid w:val="0"/>
        <w:spacing w:line="300" w:lineRule="auto"/>
        <w:ind w:left="360" w:firstLine="207"/>
        <w:rPr>
          <w:rFonts w:ascii="仿宋" w:eastAsia="仿宋" w:hAnsi="仿宋" w:cs="楷体_GB2312"/>
          <w:sz w:val="24"/>
        </w:rPr>
      </w:pPr>
    </w:p>
    <w:p w:rsidR="00E25C94" w:rsidRPr="00186051" w:rsidRDefault="00E25C94" w:rsidP="00E25C94">
      <w:pPr>
        <w:adjustRightInd w:val="0"/>
        <w:snapToGrid w:val="0"/>
        <w:spacing w:line="300" w:lineRule="auto"/>
        <w:ind w:left="360"/>
        <w:rPr>
          <w:rFonts w:ascii="仿宋" w:eastAsia="仿宋" w:hAnsi="仿宋" w:cs="楷体_GB2312"/>
          <w:b/>
          <w:sz w:val="24"/>
        </w:rPr>
      </w:pPr>
      <w:r w:rsidRPr="00186051">
        <w:rPr>
          <w:rFonts w:ascii="仿宋" w:eastAsia="仿宋" w:hAnsi="仿宋" w:cs="楷体_GB2312" w:hint="eastAsia"/>
          <w:b/>
          <w:sz w:val="24"/>
        </w:rPr>
        <w:t>推荐阅读文献</w:t>
      </w:r>
    </w:p>
    <w:p w:rsidR="00057822" w:rsidRPr="00186051" w:rsidRDefault="00057822" w:rsidP="00F32AB7">
      <w:pPr>
        <w:numPr>
          <w:ilvl w:val="0"/>
          <w:numId w:val="9"/>
        </w:numPr>
        <w:tabs>
          <w:tab w:val="left" w:pos="1155"/>
          <w:tab w:val="left" w:pos="1260"/>
        </w:tabs>
        <w:spacing w:line="300" w:lineRule="auto"/>
        <w:ind w:left="1260"/>
        <w:rPr>
          <w:rFonts w:ascii="仿宋" w:eastAsia="仿宋" w:hAnsi="仿宋" w:cs="楷体_GB2312"/>
          <w:sz w:val="24"/>
        </w:rPr>
      </w:pPr>
      <w:r w:rsidRPr="00186051">
        <w:rPr>
          <w:rFonts w:ascii="仿宋" w:eastAsia="仿宋" w:hAnsi="仿宋" w:cs="楷体_GB2312" w:hint="eastAsia"/>
          <w:sz w:val="24"/>
        </w:rPr>
        <w:t>谭光鼎，王丽云主编，《教育社会学：人物与思想》，华东师范大学出版社2</w:t>
      </w:r>
      <w:r w:rsidRPr="00186051">
        <w:rPr>
          <w:rFonts w:ascii="仿宋" w:eastAsia="仿宋" w:hAnsi="仿宋" w:cs="楷体_GB2312"/>
          <w:sz w:val="24"/>
        </w:rPr>
        <w:t>008</w:t>
      </w:r>
      <w:r w:rsidRPr="00186051">
        <w:rPr>
          <w:rFonts w:ascii="仿宋" w:eastAsia="仿宋" w:hAnsi="仿宋" w:cs="楷体_GB2312" w:hint="eastAsia"/>
          <w:sz w:val="24"/>
        </w:rPr>
        <w:t>年版，第一章，“K</w:t>
      </w:r>
      <w:r w:rsidRPr="00186051">
        <w:rPr>
          <w:rFonts w:ascii="仿宋" w:eastAsia="仿宋" w:hAnsi="仿宋" w:cs="楷体_GB2312"/>
          <w:sz w:val="24"/>
        </w:rPr>
        <w:t xml:space="preserve"> </w:t>
      </w:r>
      <w:r w:rsidRPr="00186051">
        <w:rPr>
          <w:rFonts w:ascii="仿宋" w:eastAsia="仿宋" w:hAnsi="仿宋" w:cs="楷体_GB2312" w:hint="eastAsia"/>
          <w:sz w:val="24"/>
        </w:rPr>
        <w:t>Marx：冲突理论的先驱大师”</w:t>
      </w:r>
    </w:p>
    <w:p w:rsidR="00065868" w:rsidRPr="00186051" w:rsidRDefault="00EF3B2C" w:rsidP="00F32AB7">
      <w:pPr>
        <w:numPr>
          <w:ilvl w:val="0"/>
          <w:numId w:val="9"/>
        </w:numPr>
        <w:tabs>
          <w:tab w:val="left" w:pos="1155"/>
          <w:tab w:val="left" w:pos="1260"/>
        </w:tabs>
        <w:spacing w:line="300" w:lineRule="auto"/>
        <w:ind w:left="1260"/>
        <w:rPr>
          <w:rFonts w:ascii="仿宋" w:eastAsia="仿宋" w:hAnsi="仿宋" w:cs="楷体_GB2312"/>
          <w:sz w:val="24"/>
        </w:rPr>
      </w:pPr>
      <w:r w:rsidRPr="009F08D3">
        <w:rPr>
          <w:color w:val="222222"/>
          <w:sz w:val="24"/>
          <w:szCs w:val="20"/>
          <w:shd w:val="clear" w:color="auto" w:fill="FFFFFF"/>
        </w:rPr>
        <w:t>Collins, R. (1971). Functional and conflict theories of educational stratification. </w:t>
      </w:r>
      <w:r w:rsidRPr="009F08D3">
        <w:rPr>
          <w:i/>
          <w:iCs/>
          <w:color w:val="222222"/>
          <w:sz w:val="24"/>
          <w:szCs w:val="20"/>
          <w:shd w:val="clear" w:color="auto" w:fill="FFFFFF"/>
        </w:rPr>
        <w:t>American sociological review</w:t>
      </w:r>
      <w:r w:rsidRPr="009F08D3">
        <w:rPr>
          <w:color w:val="222222"/>
          <w:sz w:val="24"/>
          <w:szCs w:val="20"/>
          <w:shd w:val="clear" w:color="auto" w:fill="FFFFFF"/>
        </w:rPr>
        <w:t>, 1002-1019.</w:t>
      </w:r>
      <w:r w:rsidRPr="009F08D3">
        <w:rPr>
          <w:rFonts w:ascii="Arial" w:hAnsi="Arial" w:cs="Arial" w:hint="eastAsia"/>
          <w:color w:val="222222"/>
          <w:sz w:val="24"/>
          <w:szCs w:val="20"/>
          <w:shd w:val="clear" w:color="auto" w:fill="FFFFFF"/>
        </w:rPr>
        <w:t xml:space="preserve"> </w:t>
      </w:r>
      <w:r w:rsidR="00723850">
        <w:rPr>
          <w:rFonts w:ascii="Arial" w:hAnsi="Arial" w:cs="Arial" w:hint="eastAsia"/>
          <w:color w:val="222222"/>
          <w:sz w:val="20"/>
          <w:szCs w:val="20"/>
          <w:shd w:val="clear" w:color="auto" w:fill="FFFFFF"/>
        </w:rPr>
        <w:t>（</w:t>
      </w:r>
      <w:r w:rsidR="00065868" w:rsidRPr="00186051">
        <w:rPr>
          <w:rFonts w:ascii="仿宋" w:eastAsia="仿宋" w:hAnsi="仿宋" w:cs="楷体_GB2312" w:hint="eastAsia"/>
          <w:sz w:val="24"/>
        </w:rPr>
        <w:t>张人杰主编，《国外教育社会学基本文选》，华东师范大学出版社2</w:t>
      </w:r>
      <w:r w:rsidR="00065868" w:rsidRPr="00186051">
        <w:rPr>
          <w:rFonts w:ascii="仿宋" w:eastAsia="仿宋" w:hAnsi="仿宋" w:cs="楷体_GB2312"/>
          <w:sz w:val="24"/>
        </w:rPr>
        <w:t>009</w:t>
      </w:r>
      <w:r w:rsidR="00065868" w:rsidRPr="00186051">
        <w:rPr>
          <w:rFonts w:ascii="仿宋" w:eastAsia="仿宋" w:hAnsi="仿宋" w:cs="楷体_GB2312" w:hint="eastAsia"/>
          <w:sz w:val="24"/>
        </w:rPr>
        <w:t>年版，“柯林斯：教育成层的功能理论和</w:t>
      </w:r>
      <w:r w:rsidR="00720A27" w:rsidRPr="00186051">
        <w:rPr>
          <w:rFonts w:ascii="仿宋" w:eastAsia="仿宋" w:hAnsi="仿宋" w:cs="楷体_GB2312" w:hint="eastAsia"/>
          <w:sz w:val="24"/>
        </w:rPr>
        <w:t>冲突理论</w:t>
      </w:r>
      <w:r w:rsidR="00065868" w:rsidRPr="00186051">
        <w:rPr>
          <w:rFonts w:ascii="仿宋" w:eastAsia="仿宋" w:hAnsi="仿宋" w:cs="楷体_GB2312" w:hint="eastAsia"/>
          <w:sz w:val="24"/>
        </w:rPr>
        <w:t>”</w:t>
      </w:r>
      <w:r w:rsidR="00723850">
        <w:rPr>
          <w:rFonts w:ascii="仿宋" w:eastAsia="仿宋" w:hAnsi="仿宋" w:cs="楷体_GB2312" w:hint="eastAsia"/>
          <w:sz w:val="24"/>
        </w:rPr>
        <w:t>）</w:t>
      </w:r>
    </w:p>
    <w:p w:rsidR="00720A27" w:rsidRDefault="00720A27" w:rsidP="00F32AB7">
      <w:pPr>
        <w:numPr>
          <w:ilvl w:val="0"/>
          <w:numId w:val="9"/>
        </w:numPr>
        <w:tabs>
          <w:tab w:val="left" w:pos="1155"/>
          <w:tab w:val="left" w:pos="1260"/>
        </w:tabs>
        <w:spacing w:line="300" w:lineRule="auto"/>
        <w:ind w:left="1260"/>
        <w:rPr>
          <w:rFonts w:ascii="仿宋" w:eastAsia="仿宋" w:hAnsi="仿宋" w:cs="楷体_GB2312"/>
          <w:sz w:val="24"/>
        </w:rPr>
      </w:pPr>
      <w:r w:rsidRPr="00186051">
        <w:rPr>
          <w:rFonts w:ascii="仿宋" w:eastAsia="仿宋" w:hAnsi="仿宋" w:cs="楷体_GB2312" w:hint="eastAsia"/>
          <w:sz w:val="24"/>
        </w:rPr>
        <w:t>保罗·威利斯著，《学做工：工人阶级子弟为何继承父业》，译林出版社2</w:t>
      </w:r>
      <w:r w:rsidRPr="00186051">
        <w:rPr>
          <w:rFonts w:ascii="仿宋" w:eastAsia="仿宋" w:hAnsi="仿宋" w:cs="楷体_GB2312"/>
          <w:sz w:val="24"/>
        </w:rPr>
        <w:t>013</w:t>
      </w:r>
      <w:r w:rsidRPr="00186051">
        <w:rPr>
          <w:rFonts w:ascii="仿宋" w:eastAsia="仿宋" w:hAnsi="仿宋" w:cs="楷体_GB2312" w:hint="eastAsia"/>
          <w:sz w:val="24"/>
        </w:rPr>
        <w:t>年版；</w:t>
      </w:r>
    </w:p>
    <w:p w:rsidR="00DC042E" w:rsidRPr="009F08D3" w:rsidRDefault="00DC042E" w:rsidP="00F32AB7">
      <w:pPr>
        <w:numPr>
          <w:ilvl w:val="0"/>
          <w:numId w:val="9"/>
        </w:numPr>
        <w:tabs>
          <w:tab w:val="left" w:pos="1155"/>
          <w:tab w:val="left" w:pos="1260"/>
        </w:tabs>
        <w:spacing w:line="300" w:lineRule="auto"/>
        <w:ind w:left="1260"/>
        <w:rPr>
          <w:rFonts w:eastAsia="仿宋"/>
          <w:sz w:val="32"/>
        </w:rPr>
      </w:pPr>
      <w:r w:rsidRPr="009F08D3">
        <w:rPr>
          <w:color w:val="222222"/>
          <w:sz w:val="24"/>
          <w:szCs w:val="20"/>
          <w:shd w:val="clear" w:color="auto" w:fill="FFFFFF"/>
        </w:rPr>
        <w:t>Giroux, H. (1983). Theories of reproduction and resistance in the new sociology of education: A critical analysis. </w:t>
      </w:r>
      <w:r w:rsidRPr="009F08D3">
        <w:rPr>
          <w:i/>
          <w:iCs/>
          <w:color w:val="222222"/>
          <w:sz w:val="24"/>
          <w:szCs w:val="20"/>
          <w:shd w:val="clear" w:color="auto" w:fill="FFFFFF"/>
        </w:rPr>
        <w:t>Harvard educational review</w:t>
      </w:r>
      <w:r w:rsidRPr="009F08D3">
        <w:rPr>
          <w:color w:val="222222"/>
          <w:sz w:val="24"/>
          <w:szCs w:val="20"/>
          <w:shd w:val="clear" w:color="auto" w:fill="FFFFFF"/>
        </w:rPr>
        <w:t>, </w:t>
      </w:r>
      <w:r w:rsidRPr="009F08D3">
        <w:rPr>
          <w:i/>
          <w:iCs/>
          <w:color w:val="222222"/>
          <w:sz w:val="24"/>
          <w:szCs w:val="20"/>
          <w:shd w:val="clear" w:color="auto" w:fill="FFFFFF"/>
        </w:rPr>
        <w:t>53</w:t>
      </w:r>
      <w:r w:rsidRPr="009F08D3">
        <w:rPr>
          <w:color w:val="222222"/>
          <w:sz w:val="24"/>
          <w:szCs w:val="20"/>
          <w:shd w:val="clear" w:color="auto" w:fill="FFFFFF"/>
        </w:rPr>
        <w:t>(3), 257-293.</w:t>
      </w:r>
    </w:p>
    <w:p w:rsidR="008C5AB1" w:rsidRPr="00584CAF" w:rsidRDefault="008C5AB1" w:rsidP="00F32AB7">
      <w:pPr>
        <w:numPr>
          <w:ilvl w:val="0"/>
          <w:numId w:val="9"/>
        </w:numPr>
        <w:tabs>
          <w:tab w:val="left" w:pos="1155"/>
          <w:tab w:val="left" w:pos="1260"/>
        </w:tabs>
        <w:spacing w:line="300" w:lineRule="auto"/>
        <w:ind w:left="1260"/>
        <w:rPr>
          <w:rFonts w:ascii="仿宋" w:eastAsia="仿宋" w:hAnsi="仿宋" w:cs="楷体_GB2312"/>
          <w:sz w:val="24"/>
        </w:rPr>
      </w:pPr>
      <w:r>
        <w:rPr>
          <w:rFonts w:ascii="仿宋" w:eastAsia="仿宋" w:hAnsi="仿宋" w:cs="楷体_GB2312" w:hint="eastAsia"/>
          <w:sz w:val="24"/>
        </w:rPr>
        <w:t>黄</w:t>
      </w:r>
      <w:proofErr w:type="gramStart"/>
      <w:r>
        <w:rPr>
          <w:rFonts w:ascii="仿宋" w:eastAsia="仿宋" w:hAnsi="仿宋" w:cs="楷体_GB2312" w:hint="eastAsia"/>
          <w:sz w:val="24"/>
        </w:rPr>
        <w:t>康庭著</w:t>
      </w:r>
      <w:proofErr w:type="gramEnd"/>
      <w:r>
        <w:rPr>
          <w:rFonts w:ascii="仿宋" w:eastAsia="仿宋" w:hAnsi="仿宋" w:cs="楷体_GB2312" w:hint="eastAsia"/>
          <w:sz w:val="24"/>
        </w:rPr>
        <w:t>，《批评教育社会学九讲》，社会科学文献出版社2</w:t>
      </w:r>
      <w:r>
        <w:rPr>
          <w:rFonts w:ascii="仿宋" w:eastAsia="仿宋" w:hAnsi="仿宋" w:cs="楷体_GB2312"/>
          <w:sz w:val="24"/>
        </w:rPr>
        <w:t>017</w:t>
      </w:r>
      <w:r>
        <w:rPr>
          <w:rFonts w:ascii="仿宋" w:eastAsia="仿宋" w:hAnsi="仿宋" w:cs="楷体_GB2312" w:hint="eastAsia"/>
          <w:sz w:val="24"/>
        </w:rPr>
        <w:t>年版</w:t>
      </w:r>
    </w:p>
    <w:p w:rsidR="00AA4E44" w:rsidRDefault="00AA4E44" w:rsidP="00445490">
      <w:pPr>
        <w:spacing w:line="300" w:lineRule="auto"/>
        <w:rPr>
          <w:rFonts w:eastAsia="楷体" w:hAnsi="楷体"/>
          <w:sz w:val="24"/>
        </w:rPr>
      </w:pPr>
    </w:p>
    <w:p w:rsidR="00AA4E44" w:rsidRDefault="00AA4E44" w:rsidP="00AA4E44">
      <w:pPr>
        <w:spacing w:line="300" w:lineRule="auto"/>
        <w:rPr>
          <w:rFonts w:eastAsia="楷体" w:hAnsi="楷体"/>
          <w:sz w:val="22"/>
          <w:szCs w:val="22"/>
        </w:rPr>
      </w:pPr>
    </w:p>
    <w:p w:rsidR="00AA4E44" w:rsidRPr="00071E0F" w:rsidRDefault="00AA4E44" w:rsidP="00186051">
      <w:pPr>
        <w:pStyle w:val="2"/>
      </w:pPr>
      <w:r w:rsidRPr="00071E0F">
        <w:rPr>
          <w:rFonts w:hint="eastAsia"/>
        </w:rPr>
        <w:t>专题4：教育社会学中的主要理论</w:t>
      </w:r>
      <w:r w:rsidR="00445490">
        <w:rPr>
          <w:rFonts w:hint="eastAsia"/>
        </w:rPr>
        <w:t>视角</w:t>
      </w:r>
      <w:r w:rsidRPr="00071E0F">
        <w:rPr>
          <w:rFonts w:hint="eastAsia"/>
        </w:rPr>
        <w:t>:</w:t>
      </w:r>
      <w:r w:rsidR="008C5AB1">
        <w:rPr>
          <w:rFonts w:hint="eastAsia"/>
        </w:rPr>
        <w:t>马克思·韦伯</w:t>
      </w:r>
      <w:r w:rsidR="00445490">
        <w:rPr>
          <w:rFonts w:hint="eastAsia"/>
        </w:rPr>
        <w:t>和解释学</w:t>
      </w:r>
      <w:r w:rsidR="008E6269">
        <w:rPr>
          <w:rFonts w:hint="eastAsia"/>
        </w:rPr>
        <w:t>取向</w:t>
      </w:r>
    </w:p>
    <w:p w:rsidR="00FD0E0B" w:rsidRPr="00186051" w:rsidRDefault="00FD0E0B" w:rsidP="00FD0E0B">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Pr="00186051">
        <w:rPr>
          <w:rFonts w:ascii="仿宋" w:eastAsia="仿宋" w:hAnsi="仿宋" w:cs="楷体_GB2312" w:hint="eastAsia"/>
          <w:b/>
          <w:sz w:val="24"/>
        </w:rPr>
        <w:t>主要讲授内容</w:t>
      </w:r>
    </w:p>
    <w:p w:rsidR="00376939" w:rsidRPr="00186051" w:rsidRDefault="00FD0E0B" w:rsidP="00F32AB7">
      <w:pPr>
        <w:pStyle w:val="a3"/>
        <w:numPr>
          <w:ilvl w:val="0"/>
          <w:numId w:val="11"/>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人类行动与社会</w:t>
      </w:r>
      <w:r w:rsidR="0039483A" w:rsidRPr="00186051">
        <w:rPr>
          <w:rFonts w:ascii="仿宋" w:eastAsia="仿宋" w:hAnsi="仿宋" w:cs="楷体_GB2312" w:hint="eastAsia"/>
          <w:sz w:val="24"/>
        </w:rPr>
        <w:t>的互动</w:t>
      </w:r>
      <w:r w:rsidRPr="00186051">
        <w:rPr>
          <w:rFonts w:ascii="仿宋" w:eastAsia="仿宋" w:hAnsi="仿宋" w:cs="楷体_GB2312" w:hint="eastAsia"/>
          <w:sz w:val="24"/>
        </w:rPr>
        <w:t>：</w:t>
      </w:r>
      <w:r w:rsidR="00376939" w:rsidRPr="00186051">
        <w:rPr>
          <w:rFonts w:ascii="仿宋" w:eastAsia="仿宋" w:hAnsi="仿宋" w:cs="楷体_GB2312" w:hint="eastAsia"/>
          <w:sz w:val="24"/>
        </w:rPr>
        <w:t>韦伯的解释社会学</w:t>
      </w:r>
      <w:r w:rsidR="009533AA" w:rsidRPr="00186051">
        <w:rPr>
          <w:rFonts w:ascii="仿宋" w:eastAsia="仿宋" w:hAnsi="仿宋" w:cs="楷体_GB2312" w:hint="eastAsia"/>
          <w:sz w:val="24"/>
        </w:rPr>
        <w:t>传统（</w:t>
      </w:r>
      <w:r w:rsidR="009533AA" w:rsidRPr="00186051">
        <w:rPr>
          <w:rFonts w:ascii="仿宋" w:eastAsia="仿宋" w:hAnsi="仿宋" w:cs="楷体_GB2312"/>
          <w:sz w:val="24"/>
        </w:rPr>
        <w:t>Verstehen</w:t>
      </w:r>
      <w:r w:rsidR="009533AA" w:rsidRPr="00186051">
        <w:rPr>
          <w:rFonts w:ascii="仿宋" w:eastAsia="仿宋" w:hAnsi="仿宋" w:cs="楷体_GB2312" w:hint="eastAsia"/>
          <w:sz w:val="24"/>
        </w:rPr>
        <w:t>）</w:t>
      </w:r>
    </w:p>
    <w:p w:rsidR="00FD0E0B" w:rsidRPr="00186051" w:rsidRDefault="001A1AF1" w:rsidP="00F32AB7">
      <w:pPr>
        <w:pStyle w:val="a3"/>
        <w:numPr>
          <w:ilvl w:val="0"/>
          <w:numId w:val="11"/>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当代符号互动论的主要观点</w:t>
      </w:r>
      <w:r w:rsidR="00974B6E" w:rsidRPr="00186051">
        <w:rPr>
          <w:rFonts w:ascii="仿宋" w:eastAsia="仿宋" w:hAnsi="仿宋" w:cs="楷体_GB2312" w:hint="eastAsia"/>
          <w:sz w:val="24"/>
        </w:rPr>
        <w:t>：从乔治·米德到欧文·戈夫曼</w:t>
      </w:r>
    </w:p>
    <w:p w:rsidR="00376939" w:rsidRPr="00186051" w:rsidRDefault="00376939" w:rsidP="00F32AB7">
      <w:pPr>
        <w:pStyle w:val="a3"/>
        <w:numPr>
          <w:ilvl w:val="0"/>
          <w:numId w:val="11"/>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知识社会学的主要观点</w:t>
      </w:r>
      <w:r w:rsidR="009533AA" w:rsidRPr="00186051">
        <w:rPr>
          <w:rFonts w:ascii="仿宋" w:eastAsia="仿宋" w:hAnsi="仿宋" w:cs="楷体_GB2312" w:hint="eastAsia"/>
          <w:sz w:val="24"/>
        </w:rPr>
        <w:t>：从</w:t>
      </w:r>
      <w:proofErr w:type="gramStart"/>
      <w:r w:rsidR="009533AA" w:rsidRPr="00186051">
        <w:rPr>
          <w:rFonts w:ascii="仿宋" w:eastAsia="仿宋" w:hAnsi="仿宋" w:cs="楷体_GB2312" w:hint="eastAsia"/>
          <w:sz w:val="24"/>
        </w:rPr>
        <w:t>曼</w:t>
      </w:r>
      <w:proofErr w:type="gramEnd"/>
      <w:r w:rsidR="009533AA" w:rsidRPr="00186051">
        <w:rPr>
          <w:rFonts w:ascii="仿宋" w:eastAsia="仿宋" w:hAnsi="仿宋" w:cs="楷体_GB2312" w:hint="eastAsia"/>
          <w:sz w:val="24"/>
        </w:rPr>
        <w:t>海姆到伯格及卢克曼</w:t>
      </w:r>
    </w:p>
    <w:p w:rsidR="001A1AF1" w:rsidRPr="00186051" w:rsidRDefault="001A1AF1" w:rsidP="00F32AB7">
      <w:pPr>
        <w:pStyle w:val="a3"/>
        <w:numPr>
          <w:ilvl w:val="0"/>
          <w:numId w:val="11"/>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教育社会学中的微观互动：教育系统内部人际关系的互动</w:t>
      </w:r>
    </w:p>
    <w:p w:rsidR="00FD0E0B" w:rsidRPr="00186051" w:rsidRDefault="001A1AF1" w:rsidP="00F32AB7">
      <w:pPr>
        <w:pStyle w:val="a3"/>
        <w:numPr>
          <w:ilvl w:val="0"/>
          <w:numId w:val="11"/>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教育社会学中的宏观互动：教育政策以及知识生产中的符号互动</w:t>
      </w:r>
    </w:p>
    <w:p w:rsidR="00974B6E" w:rsidRPr="00186051" w:rsidRDefault="00974B6E" w:rsidP="00F32AB7">
      <w:pPr>
        <w:pStyle w:val="a3"/>
        <w:numPr>
          <w:ilvl w:val="0"/>
          <w:numId w:val="11"/>
        </w:numPr>
        <w:adjustRightInd w:val="0"/>
        <w:snapToGrid w:val="0"/>
        <w:spacing w:line="300" w:lineRule="auto"/>
        <w:rPr>
          <w:rFonts w:ascii="仿宋" w:eastAsia="仿宋" w:hAnsi="仿宋" w:cs="楷体_GB2312"/>
          <w:sz w:val="24"/>
        </w:rPr>
      </w:pPr>
      <w:r w:rsidRPr="00186051">
        <w:rPr>
          <w:rFonts w:ascii="仿宋" w:eastAsia="仿宋" w:hAnsi="仿宋" w:cs="楷体_GB2312" w:hint="eastAsia"/>
          <w:sz w:val="24"/>
        </w:rPr>
        <w:t>符号互动理论在比较教育研究领域的应用：</w:t>
      </w:r>
      <w:r w:rsidR="00376939" w:rsidRPr="00186051">
        <w:rPr>
          <w:rFonts w:ascii="仿宋" w:eastAsia="仿宋" w:hAnsi="仿宋" w:cs="楷体_GB2312" w:hint="eastAsia"/>
          <w:sz w:val="24"/>
        </w:rPr>
        <w:t>“后殖民主义时代”的</w:t>
      </w:r>
      <w:r w:rsidRPr="00186051">
        <w:rPr>
          <w:rFonts w:ascii="仿宋" w:eastAsia="仿宋" w:hAnsi="仿宋" w:cs="楷体_GB2312" w:hint="eastAsia"/>
          <w:sz w:val="24"/>
        </w:rPr>
        <w:t>全球教育政策传播</w:t>
      </w:r>
    </w:p>
    <w:p w:rsidR="00FD0E0B" w:rsidRPr="00186051" w:rsidRDefault="00FD0E0B" w:rsidP="00FD0E0B">
      <w:pPr>
        <w:adjustRightInd w:val="0"/>
        <w:snapToGrid w:val="0"/>
        <w:spacing w:line="300" w:lineRule="auto"/>
        <w:rPr>
          <w:rFonts w:ascii="仿宋" w:eastAsia="仿宋" w:hAnsi="仿宋" w:cs="楷体_GB2312"/>
          <w:sz w:val="24"/>
        </w:rPr>
      </w:pPr>
    </w:p>
    <w:p w:rsidR="00FD0E0B" w:rsidRPr="00186051" w:rsidRDefault="00FD0E0B" w:rsidP="00FD0E0B">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b/>
          <w:sz w:val="24"/>
        </w:rPr>
        <w:t>2</w:t>
      </w:r>
      <w:r w:rsidRPr="00186051">
        <w:rPr>
          <w:rFonts w:ascii="仿宋" w:eastAsia="仿宋" w:hAnsi="仿宋" w:cs="楷体_GB2312" w:hint="eastAsia"/>
          <w:b/>
          <w:sz w:val="24"/>
        </w:rPr>
        <w:t>.</w:t>
      </w:r>
      <w:r w:rsidRPr="00186051">
        <w:rPr>
          <w:rFonts w:ascii="仿宋" w:eastAsia="仿宋" w:hAnsi="仿宋" w:cs="楷体_GB2312"/>
          <w:b/>
          <w:sz w:val="24"/>
        </w:rPr>
        <w:t xml:space="preserve"> </w:t>
      </w:r>
      <w:r w:rsidRPr="00186051">
        <w:rPr>
          <w:rFonts w:ascii="仿宋" w:eastAsia="仿宋" w:hAnsi="仿宋" w:cs="楷体_GB2312" w:hint="eastAsia"/>
          <w:b/>
          <w:sz w:val="24"/>
        </w:rPr>
        <w:t>思考与讨论的问题</w:t>
      </w:r>
    </w:p>
    <w:p w:rsidR="009533AA" w:rsidRPr="008C5AB1" w:rsidRDefault="009533AA" w:rsidP="00F32AB7">
      <w:pPr>
        <w:pStyle w:val="a3"/>
        <w:numPr>
          <w:ilvl w:val="0"/>
          <w:numId w:val="16"/>
        </w:numPr>
        <w:tabs>
          <w:tab w:val="left" w:pos="851"/>
        </w:tabs>
        <w:adjustRightInd w:val="0"/>
        <w:snapToGrid w:val="0"/>
        <w:spacing w:line="300" w:lineRule="auto"/>
        <w:ind w:left="1418"/>
        <w:rPr>
          <w:rFonts w:ascii="仿宋" w:eastAsia="仿宋" w:hAnsi="仿宋" w:cs="楷体_GB2312"/>
          <w:sz w:val="24"/>
        </w:rPr>
      </w:pPr>
      <w:r w:rsidRPr="008C5AB1">
        <w:rPr>
          <w:rFonts w:ascii="仿宋" w:eastAsia="仿宋" w:hAnsi="仿宋" w:cs="楷体_GB2312" w:hint="eastAsia"/>
          <w:sz w:val="24"/>
        </w:rPr>
        <w:t xml:space="preserve">互动论的逻辑起点和内在逻辑结构是什么？ </w:t>
      </w:r>
    </w:p>
    <w:p w:rsidR="00FD0E0B" w:rsidRPr="008C5AB1" w:rsidRDefault="00AE5FAF" w:rsidP="00F32AB7">
      <w:pPr>
        <w:pStyle w:val="a3"/>
        <w:numPr>
          <w:ilvl w:val="0"/>
          <w:numId w:val="16"/>
        </w:numPr>
        <w:tabs>
          <w:tab w:val="left" w:pos="851"/>
        </w:tabs>
        <w:adjustRightInd w:val="0"/>
        <w:snapToGrid w:val="0"/>
        <w:spacing w:line="300" w:lineRule="auto"/>
        <w:ind w:left="1418"/>
        <w:rPr>
          <w:rFonts w:ascii="仿宋" w:eastAsia="仿宋" w:hAnsi="仿宋" w:cs="楷体_GB2312"/>
          <w:sz w:val="24"/>
        </w:rPr>
      </w:pPr>
      <w:r w:rsidRPr="008C5AB1">
        <w:rPr>
          <w:rFonts w:ascii="仿宋" w:eastAsia="仿宋" w:hAnsi="仿宋" w:cs="楷体_GB2312" w:hint="eastAsia"/>
          <w:sz w:val="24"/>
        </w:rPr>
        <w:t>“问题学生”为什么在当今教育系统是一种普遍的现象？</w:t>
      </w:r>
      <w:r w:rsidR="00F51EF2" w:rsidRPr="008C5AB1">
        <w:rPr>
          <w:rFonts w:ascii="仿宋" w:eastAsia="仿宋" w:hAnsi="仿宋" w:cs="楷体_GB2312" w:hint="eastAsia"/>
          <w:sz w:val="24"/>
        </w:rPr>
        <w:t>未成年人的犯罪前科是否应该被消除？</w:t>
      </w:r>
    </w:p>
    <w:p w:rsidR="00AE5FAF" w:rsidRPr="008C5AB1" w:rsidRDefault="00AE5FAF" w:rsidP="00F32AB7">
      <w:pPr>
        <w:pStyle w:val="a3"/>
        <w:numPr>
          <w:ilvl w:val="0"/>
          <w:numId w:val="16"/>
        </w:numPr>
        <w:tabs>
          <w:tab w:val="left" w:pos="851"/>
        </w:tabs>
        <w:adjustRightInd w:val="0"/>
        <w:snapToGrid w:val="0"/>
        <w:spacing w:line="300" w:lineRule="auto"/>
        <w:ind w:left="1418"/>
        <w:rPr>
          <w:rFonts w:ascii="仿宋" w:eastAsia="仿宋" w:hAnsi="仿宋" w:cs="楷体_GB2312"/>
          <w:sz w:val="24"/>
        </w:rPr>
      </w:pPr>
      <w:r w:rsidRPr="008C5AB1">
        <w:rPr>
          <w:rFonts w:ascii="仿宋" w:eastAsia="仿宋" w:hAnsi="仿宋" w:cs="楷体_GB2312" w:hint="eastAsia"/>
          <w:sz w:val="24"/>
        </w:rPr>
        <w:t>“教育现代化”是否是一个普遍性的教育发展过程？</w:t>
      </w:r>
    </w:p>
    <w:p w:rsidR="00FD0E0B" w:rsidRPr="00186051" w:rsidRDefault="00FD0E0B" w:rsidP="00FD0E0B">
      <w:pPr>
        <w:adjustRightInd w:val="0"/>
        <w:snapToGrid w:val="0"/>
        <w:spacing w:line="300" w:lineRule="auto"/>
        <w:ind w:left="360" w:firstLine="207"/>
        <w:rPr>
          <w:rFonts w:ascii="仿宋" w:eastAsia="仿宋" w:hAnsi="仿宋" w:cs="楷体_GB2312"/>
          <w:sz w:val="24"/>
        </w:rPr>
      </w:pPr>
    </w:p>
    <w:p w:rsidR="00FD0E0B" w:rsidRPr="000938EB" w:rsidRDefault="00FD0E0B" w:rsidP="00FD0E0B">
      <w:pPr>
        <w:adjustRightInd w:val="0"/>
        <w:snapToGrid w:val="0"/>
        <w:spacing w:line="300" w:lineRule="auto"/>
        <w:ind w:left="360"/>
        <w:rPr>
          <w:rFonts w:ascii="仿宋" w:eastAsia="仿宋" w:hAnsi="仿宋" w:cs="楷体_GB2312"/>
          <w:b/>
          <w:sz w:val="24"/>
        </w:rPr>
      </w:pPr>
      <w:r w:rsidRPr="000938EB">
        <w:rPr>
          <w:rFonts w:ascii="仿宋" w:eastAsia="仿宋" w:hAnsi="仿宋" w:cs="楷体_GB2312" w:hint="eastAsia"/>
          <w:b/>
          <w:sz w:val="24"/>
        </w:rPr>
        <w:t>推荐阅读文献</w:t>
      </w:r>
    </w:p>
    <w:p w:rsidR="00FD0E0B" w:rsidRPr="008C5AB1" w:rsidRDefault="00621938" w:rsidP="00F32AB7">
      <w:pPr>
        <w:pStyle w:val="a3"/>
        <w:numPr>
          <w:ilvl w:val="0"/>
          <w:numId w:val="15"/>
        </w:numPr>
        <w:tabs>
          <w:tab w:val="left" w:pos="1155"/>
          <w:tab w:val="left" w:pos="1260"/>
        </w:tabs>
        <w:spacing w:line="300" w:lineRule="auto"/>
        <w:ind w:left="1418"/>
        <w:rPr>
          <w:rFonts w:ascii="仿宋" w:eastAsia="仿宋" w:hAnsi="仿宋" w:cs="楷体_GB2312"/>
          <w:sz w:val="24"/>
        </w:rPr>
      </w:pPr>
      <w:r w:rsidRPr="008C5AB1">
        <w:rPr>
          <w:rFonts w:ascii="仿宋" w:eastAsia="仿宋" w:hAnsi="仿宋" w:cs="楷体_GB2312" w:hint="eastAsia"/>
          <w:sz w:val="24"/>
        </w:rPr>
        <w:t>马克思·韦伯著，《新教伦理与资本主义精神》，上海译文出版社2</w:t>
      </w:r>
      <w:r w:rsidRPr="008C5AB1">
        <w:rPr>
          <w:rFonts w:ascii="仿宋" w:eastAsia="仿宋" w:hAnsi="仿宋" w:cs="楷体_GB2312"/>
          <w:sz w:val="24"/>
        </w:rPr>
        <w:t>018</w:t>
      </w:r>
      <w:r w:rsidRPr="008C5AB1">
        <w:rPr>
          <w:rFonts w:ascii="仿宋" w:eastAsia="仿宋" w:hAnsi="仿宋" w:cs="楷体_GB2312" w:hint="eastAsia"/>
          <w:sz w:val="24"/>
        </w:rPr>
        <w:t>年版</w:t>
      </w:r>
    </w:p>
    <w:p w:rsidR="00F51EF2" w:rsidRPr="008C5AB1" w:rsidRDefault="00F51EF2" w:rsidP="00F32AB7">
      <w:pPr>
        <w:pStyle w:val="a3"/>
        <w:numPr>
          <w:ilvl w:val="0"/>
          <w:numId w:val="15"/>
        </w:numPr>
        <w:tabs>
          <w:tab w:val="left" w:pos="1155"/>
          <w:tab w:val="left" w:pos="1260"/>
        </w:tabs>
        <w:spacing w:line="300" w:lineRule="auto"/>
        <w:ind w:left="1418"/>
        <w:rPr>
          <w:rFonts w:ascii="仿宋" w:eastAsia="仿宋" w:hAnsi="仿宋" w:cs="楷体_GB2312"/>
          <w:sz w:val="24"/>
        </w:rPr>
      </w:pPr>
      <w:r w:rsidRPr="008C5AB1">
        <w:rPr>
          <w:rFonts w:ascii="仿宋" w:eastAsia="仿宋" w:hAnsi="仿宋" w:cs="楷体_GB2312" w:hint="eastAsia"/>
          <w:sz w:val="24"/>
        </w:rPr>
        <w:t>欧文·戈夫曼著，《日常生活中的自我呈现》，北京大学出版社2</w:t>
      </w:r>
      <w:r w:rsidRPr="008C5AB1">
        <w:rPr>
          <w:rFonts w:ascii="仿宋" w:eastAsia="仿宋" w:hAnsi="仿宋" w:cs="楷体_GB2312"/>
          <w:sz w:val="24"/>
        </w:rPr>
        <w:t>008</w:t>
      </w:r>
      <w:r w:rsidRPr="008C5AB1">
        <w:rPr>
          <w:rFonts w:ascii="仿宋" w:eastAsia="仿宋" w:hAnsi="仿宋" w:cs="楷体_GB2312" w:hint="eastAsia"/>
          <w:sz w:val="24"/>
        </w:rPr>
        <w:t>年版</w:t>
      </w:r>
    </w:p>
    <w:p w:rsidR="00621938" w:rsidRPr="008C5AB1" w:rsidRDefault="00621938" w:rsidP="00F32AB7">
      <w:pPr>
        <w:pStyle w:val="a3"/>
        <w:numPr>
          <w:ilvl w:val="0"/>
          <w:numId w:val="15"/>
        </w:numPr>
        <w:tabs>
          <w:tab w:val="left" w:pos="1155"/>
          <w:tab w:val="left" w:pos="1260"/>
        </w:tabs>
        <w:spacing w:line="300" w:lineRule="auto"/>
        <w:ind w:left="1418"/>
        <w:rPr>
          <w:rFonts w:ascii="仿宋" w:eastAsia="仿宋" w:hAnsi="仿宋" w:cs="楷体_GB2312"/>
          <w:sz w:val="24"/>
        </w:rPr>
      </w:pPr>
      <w:r w:rsidRPr="009F08D3">
        <w:rPr>
          <w:color w:val="222222"/>
          <w:sz w:val="24"/>
          <w:szCs w:val="20"/>
          <w:shd w:val="clear" w:color="auto" w:fill="FFFFFF"/>
        </w:rPr>
        <w:t xml:space="preserve">Berger, P. L., &amp; </w:t>
      </w:r>
      <w:proofErr w:type="spellStart"/>
      <w:r w:rsidRPr="009F08D3">
        <w:rPr>
          <w:color w:val="222222"/>
          <w:sz w:val="24"/>
          <w:szCs w:val="20"/>
          <w:shd w:val="clear" w:color="auto" w:fill="FFFFFF"/>
        </w:rPr>
        <w:t>Luckmann</w:t>
      </w:r>
      <w:proofErr w:type="spellEnd"/>
      <w:r w:rsidRPr="009F08D3">
        <w:rPr>
          <w:color w:val="222222"/>
          <w:sz w:val="24"/>
          <w:szCs w:val="20"/>
          <w:shd w:val="clear" w:color="auto" w:fill="FFFFFF"/>
        </w:rPr>
        <w:t>, T. (1991). </w:t>
      </w:r>
      <w:r w:rsidRPr="009F08D3">
        <w:rPr>
          <w:i/>
          <w:iCs/>
          <w:color w:val="222222"/>
          <w:sz w:val="24"/>
          <w:szCs w:val="20"/>
          <w:shd w:val="clear" w:color="auto" w:fill="FFFFFF"/>
        </w:rPr>
        <w:t>The social construction of reality: A treatise in the sociology of knowledge</w:t>
      </w:r>
      <w:r w:rsidRPr="009F08D3">
        <w:rPr>
          <w:color w:val="222222"/>
          <w:sz w:val="24"/>
          <w:szCs w:val="20"/>
          <w:shd w:val="clear" w:color="auto" w:fill="FFFFFF"/>
        </w:rPr>
        <w:t xml:space="preserve"> (No. 10). Penguin </w:t>
      </w:r>
      <w:proofErr w:type="spellStart"/>
      <w:r w:rsidRPr="009F08D3">
        <w:rPr>
          <w:color w:val="222222"/>
          <w:sz w:val="24"/>
          <w:szCs w:val="20"/>
          <w:shd w:val="clear" w:color="auto" w:fill="FFFFFF"/>
        </w:rPr>
        <w:t>Uk</w:t>
      </w:r>
      <w:proofErr w:type="spellEnd"/>
      <w:r w:rsidRPr="009F08D3">
        <w:rPr>
          <w:color w:val="222222"/>
          <w:sz w:val="24"/>
          <w:szCs w:val="20"/>
          <w:shd w:val="clear" w:color="auto" w:fill="FFFFFF"/>
        </w:rPr>
        <w:t>.</w:t>
      </w:r>
      <w:r w:rsidR="00A247E8" w:rsidRPr="009F08D3">
        <w:rPr>
          <w:rFonts w:ascii="Arial" w:hAnsi="Arial" w:cs="Arial"/>
          <w:color w:val="222222"/>
          <w:sz w:val="24"/>
          <w:szCs w:val="20"/>
          <w:shd w:val="clear" w:color="auto" w:fill="FFFFFF"/>
        </w:rPr>
        <w:t xml:space="preserve"> </w:t>
      </w:r>
      <w:r w:rsidR="00A247E8" w:rsidRPr="008C5AB1">
        <w:rPr>
          <w:rFonts w:ascii="Arial" w:hAnsi="Arial" w:cs="Arial" w:hint="eastAsia"/>
          <w:color w:val="222222"/>
          <w:sz w:val="20"/>
          <w:szCs w:val="20"/>
          <w:shd w:val="clear" w:color="auto" w:fill="FFFFFF"/>
        </w:rPr>
        <w:t>（</w:t>
      </w:r>
      <w:r w:rsidR="00A247E8" w:rsidRPr="008C5AB1">
        <w:rPr>
          <w:rFonts w:ascii="仿宋" w:eastAsia="仿宋" w:hAnsi="仿宋" w:cs="楷体_GB2312" w:hint="eastAsia"/>
          <w:sz w:val="24"/>
        </w:rPr>
        <w:t>《现实的社会建构》</w:t>
      </w:r>
      <w:r w:rsidR="00A247E8" w:rsidRPr="008C5AB1">
        <w:rPr>
          <w:rFonts w:ascii="Arial" w:hAnsi="Arial" w:cs="Arial" w:hint="eastAsia"/>
          <w:color w:val="222222"/>
          <w:sz w:val="20"/>
          <w:szCs w:val="20"/>
          <w:shd w:val="clear" w:color="auto" w:fill="FFFFFF"/>
        </w:rPr>
        <w:t>）</w:t>
      </w:r>
    </w:p>
    <w:p w:rsidR="00621938" w:rsidRPr="008C5AB1" w:rsidRDefault="00621938" w:rsidP="00F32AB7">
      <w:pPr>
        <w:pStyle w:val="a3"/>
        <w:numPr>
          <w:ilvl w:val="0"/>
          <w:numId w:val="15"/>
        </w:numPr>
        <w:tabs>
          <w:tab w:val="left" w:pos="1155"/>
          <w:tab w:val="left" w:pos="1260"/>
        </w:tabs>
        <w:spacing w:line="300" w:lineRule="auto"/>
        <w:ind w:left="1418"/>
        <w:rPr>
          <w:rFonts w:ascii="仿宋" w:eastAsia="仿宋" w:hAnsi="仿宋" w:cs="楷体_GB2312"/>
          <w:sz w:val="24"/>
        </w:rPr>
      </w:pPr>
      <w:r w:rsidRPr="008C5AB1">
        <w:rPr>
          <w:rFonts w:ascii="仿宋" w:eastAsia="仿宋" w:hAnsi="仿宋" w:cs="楷体_GB2312" w:hint="eastAsia"/>
          <w:sz w:val="24"/>
        </w:rPr>
        <w:t>马向真.社会标签理论对学生“问题行为”的解读与启示[J].西北师大学报(社会科学版),2004(06):126-129.</w:t>
      </w:r>
    </w:p>
    <w:p w:rsidR="00F51EF2" w:rsidRPr="008C5AB1" w:rsidRDefault="00F51EF2" w:rsidP="00F32AB7">
      <w:pPr>
        <w:pStyle w:val="a3"/>
        <w:numPr>
          <w:ilvl w:val="0"/>
          <w:numId w:val="15"/>
        </w:numPr>
        <w:tabs>
          <w:tab w:val="left" w:pos="1155"/>
          <w:tab w:val="left" w:pos="1260"/>
        </w:tabs>
        <w:spacing w:line="300" w:lineRule="auto"/>
        <w:ind w:left="1418"/>
        <w:rPr>
          <w:rFonts w:ascii="仿宋" w:eastAsia="仿宋" w:hAnsi="仿宋" w:cs="楷体_GB2312"/>
          <w:sz w:val="24"/>
        </w:rPr>
      </w:pPr>
      <w:r w:rsidRPr="008C5AB1">
        <w:rPr>
          <w:rFonts w:ascii="仿宋" w:eastAsia="仿宋" w:hAnsi="仿宋" w:cs="楷体_GB2312" w:hint="eastAsia"/>
          <w:sz w:val="24"/>
        </w:rPr>
        <w:t>赵秉志,廖万里.论未成年人犯罪前科应予消灭——一个社会学角度的分析[J].法学论坛,2008(01):5-11.</w:t>
      </w:r>
    </w:p>
    <w:p w:rsidR="004B3B11" w:rsidRDefault="004B3B11" w:rsidP="00A247E8">
      <w:pPr>
        <w:spacing w:line="300" w:lineRule="auto"/>
        <w:rPr>
          <w:rFonts w:ascii="楷体" w:eastAsia="楷体" w:hAnsi="楷体" w:cs="楷体_GB2312"/>
          <w:sz w:val="24"/>
        </w:rPr>
      </w:pPr>
    </w:p>
    <w:p w:rsidR="00AA4E44" w:rsidRDefault="00AA4E44" w:rsidP="004B3B11">
      <w:pPr>
        <w:spacing w:line="300" w:lineRule="auto"/>
        <w:rPr>
          <w:rFonts w:ascii="楷体" w:eastAsia="楷体" w:hAnsi="楷体" w:cs="楷体_GB2312"/>
          <w:b/>
          <w:sz w:val="24"/>
        </w:rPr>
      </w:pPr>
    </w:p>
    <w:p w:rsidR="00973732" w:rsidRDefault="00973732" w:rsidP="00DE397A">
      <w:pPr>
        <w:pStyle w:val="2"/>
      </w:pPr>
      <w:r>
        <w:rPr>
          <w:rFonts w:hint="eastAsia"/>
        </w:rPr>
        <w:t>专题5：当代教育社会学的主要研究方法</w:t>
      </w:r>
    </w:p>
    <w:p w:rsidR="00973732" w:rsidRDefault="00973732" w:rsidP="004B3B11">
      <w:pPr>
        <w:spacing w:line="300" w:lineRule="auto"/>
        <w:rPr>
          <w:rFonts w:ascii="楷体" w:eastAsia="楷体" w:hAnsi="楷体" w:cs="楷体_GB2312"/>
          <w:b/>
          <w:sz w:val="24"/>
        </w:rPr>
      </w:pPr>
    </w:p>
    <w:p w:rsidR="00973732" w:rsidRPr="00186051" w:rsidRDefault="00973732" w:rsidP="00973732">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00683A1B">
        <w:rPr>
          <w:rFonts w:ascii="仿宋" w:eastAsia="仿宋" w:hAnsi="仿宋" w:cs="楷体_GB2312" w:hint="eastAsia"/>
          <w:b/>
          <w:sz w:val="24"/>
        </w:rPr>
        <w:t>主要讲授内容</w:t>
      </w:r>
    </w:p>
    <w:p w:rsidR="00973732" w:rsidRPr="00186051" w:rsidRDefault="008C5AB1" w:rsidP="00F32AB7">
      <w:pPr>
        <w:pStyle w:val="a3"/>
        <w:numPr>
          <w:ilvl w:val="0"/>
          <w:numId w:val="14"/>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如何识别教育社会学的研究问题：</w:t>
      </w:r>
      <w:r w:rsidR="00DE397A">
        <w:rPr>
          <w:rFonts w:ascii="仿宋" w:eastAsia="仿宋" w:hAnsi="仿宋" w:cs="楷体_GB2312" w:hint="eastAsia"/>
          <w:sz w:val="24"/>
        </w:rPr>
        <w:t>社会学不同理论流派的问题视域</w:t>
      </w:r>
      <w:r w:rsidR="00DE397A">
        <w:rPr>
          <w:rFonts w:ascii="仿宋" w:eastAsia="仿宋" w:hAnsi="仿宋" w:cs="楷体_GB2312"/>
          <w:sz w:val="24"/>
        </w:rPr>
        <w:t xml:space="preserve">           </w:t>
      </w:r>
    </w:p>
    <w:p w:rsidR="00DE397A" w:rsidRDefault="0078743E" w:rsidP="00F32AB7">
      <w:pPr>
        <w:pStyle w:val="a3"/>
        <w:numPr>
          <w:ilvl w:val="0"/>
          <w:numId w:val="14"/>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当代教育社会学的主要研究层次、研究类型和研究范式</w:t>
      </w:r>
    </w:p>
    <w:p w:rsidR="0078743E" w:rsidRDefault="0078743E" w:rsidP="00F32AB7">
      <w:pPr>
        <w:pStyle w:val="a3"/>
        <w:numPr>
          <w:ilvl w:val="0"/>
          <w:numId w:val="14"/>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教育社会学的研究过程：从研究问题到报告研究结果</w:t>
      </w:r>
    </w:p>
    <w:p w:rsidR="0078743E" w:rsidRDefault="0078743E" w:rsidP="00F32AB7">
      <w:pPr>
        <w:pStyle w:val="a3"/>
        <w:numPr>
          <w:ilvl w:val="0"/>
          <w:numId w:val="14"/>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教育社会学的主要研究</w:t>
      </w:r>
      <w:r w:rsidR="00114D4D">
        <w:rPr>
          <w:rFonts w:ascii="仿宋" w:eastAsia="仿宋" w:hAnsi="仿宋" w:cs="楷体_GB2312" w:hint="eastAsia"/>
          <w:sz w:val="24"/>
        </w:rPr>
        <w:t>手段</w:t>
      </w:r>
      <w:r>
        <w:rPr>
          <w:rFonts w:ascii="仿宋" w:eastAsia="仿宋" w:hAnsi="仿宋" w:cs="楷体_GB2312" w:hint="eastAsia"/>
          <w:sz w:val="24"/>
        </w:rPr>
        <w:t>：田野调查、问卷研究</w:t>
      </w:r>
      <w:r w:rsidR="00114D4D">
        <w:rPr>
          <w:rFonts w:ascii="仿宋" w:eastAsia="仿宋" w:hAnsi="仿宋" w:cs="楷体_GB2312" w:hint="eastAsia"/>
          <w:sz w:val="24"/>
        </w:rPr>
        <w:t>、实验研究、文本研究</w:t>
      </w:r>
    </w:p>
    <w:p w:rsidR="00E93518" w:rsidRDefault="00E93518" w:rsidP="00F32AB7">
      <w:pPr>
        <w:pStyle w:val="a3"/>
        <w:numPr>
          <w:ilvl w:val="0"/>
          <w:numId w:val="14"/>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一个研究案例的分析：</w:t>
      </w:r>
      <w:proofErr w:type="spellStart"/>
      <w:r w:rsidRPr="00E93518">
        <w:rPr>
          <w:rFonts w:ascii="仿宋" w:eastAsia="仿宋" w:hAnsi="仿宋" w:cs="楷体_GB2312"/>
          <w:sz w:val="24"/>
        </w:rPr>
        <w:t>Wendelborg</w:t>
      </w:r>
      <w:proofErr w:type="spellEnd"/>
      <w:r w:rsidRPr="00E93518">
        <w:rPr>
          <w:rFonts w:ascii="仿宋" w:eastAsia="仿宋" w:hAnsi="仿宋" w:cs="楷体_GB2312"/>
          <w:sz w:val="24"/>
        </w:rPr>
        <w:t xml:space="preserve"> &amp; </w:t>
      </w:r>
      <w:proofErr w:type="spellStart"/>
      <w:r w:rsidRPr="00E93518">
        <w:rPr>
          <w:rFonts w:ascii="仿宋" w:eastAsia="仿宋" w:hAnsi="仿宋" w:cs="楷体_GB2312"/>
          <w:sz w:val="24"/>
        </w:rPr>
        <w:t>T</w:t>
      </w:r>
      <w:r w:rsidRPr="00E93518">
        <w:rPr>
          <w:rFonts w:ascii="Calibri" w:eastAsia="仿宋" w:hAnsi="Calibri" w:cs="Calibri"/>
          <w:sz w:val="24"/>
        </w:rPr>
        <w:t>ø</w:t>
      </w:r>
      <w:r w:rsidRPr="00E93518">
        <w:rPr>
          <w:rFonts w:ascii="仿宋" w:eastAsia="仿宋" w:hAnsi="仿宋" w:cs="楷体_GB2312"/>
          <w:sz w:val="24"/>
        </w:rPr>
        <w:t>ssebro</w:t>
      </w:r>
      <w:proofErr w:type="spellEnd"/>
      <w:r w:rsidRPr="00E93518">
        <w:rPr>
          <w:rFonts w:ascii="仿宋" w:eastAsia="仿宋" w:hAnsi="仿宋" w:cs="楷体_GB2312"/>
          <w:sz w:val="24"/>
        </w:rPr>
        <w:t xml:space="preserve"> </w:t>
      </w:r>
      <w:r>
        <w:rPr>
          <w:rFonts w:ascii="仿宋" w:eastAsia="仿宋" w:hAnsi="仿宋" w:cs="楷体_GB2312" w:hint="eastAsia"/>
          <w:sz w:val="24"/>
        </w:rPr>
        <w:t>（</w:t>
      </w:r>
      <w:r w:rsidRPr="00E93518">
        <w:rPr>
          <w:rFonts w:ascii="仿宋" w:eastAsia="仿宋" w:hAnsi="仿宋" w:cs="楷体_GB2312"/>
          <w:sz w:val="24"/>
        </w:rPr>
        <w:t>2010)</w:t>
      </w:r>
    </w:p>
    <w:p w:rsidR="00114D4D" w:rsidRDefault="00114D4D" w:rsidP="00F32AB7">
      <w:pPr>
        <w:pStyle w:val="a3"/>
        <w:numPr>
          <w:ilvl w:val="0"/>
          <w:numId w:val="14"/>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社会学视角下的比较教育研究</w:t>
      </w:r>
    </w:p>
    <w:p w:rsidR="00114D4D" w:rsidRDefault="00114D4D" w:rsidP="00114D4D">
      <w:pPr>
        <w:pStyle w:val="a3"/>
        <w:adjustRightInd w:val="0"/>
        <w:snapToGrid w:val="0"/>
        <w:spacing w:line="300" w:lineRule="auto"/>
        <w:ind w:left="1440"/>
        <w:rPr>
          <w:rFonts w:ascii="仿宋" w:eastAsia="仿宋" w:hAnsi="仿宋" w:cs="楷体_GB2312"/>
          <w:sz w:val="24"/>
        </w:rPr>
      </w:pPr>
    </w:p>
    <w:p w:rsidR="00114D4D" w:rsidRPr="00186051" w:rsidRDefault="00114D4D" w:rsidP="00114D4D">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b/>
          <w:sz w:val="24"/>
        </w:rPr>
        <w:t>2</w:t>
      </w:r>
      <w:r w:rsidRPr="00186051">
        <w:rPr>
          <w:rFonts w:ascii="仿宋" w:eastAsia="仿宋" w:hAnsi="仿宋" w:cs="楷体_GB2312" w:hint="eastAsia"/>
          <w:b/>
          <w:sz w:val="24"/>
        </w:rPr>
        <w:t>.</w:t>
      </w:r>
      <w:r w:rsidRPr="00186051">
        <w:rPr>
          <w:rFonts w:ascii="仿宋" w:eastAsia="仿宋" w:hAnsi="仿宋" w:cs="楷体_GB2312"/>
          <w:b/>
          <w:sz w:val="24"/>
        </w:rPr>
        <w:t xml:space="preserve"> </w:t>
      </w:r>
      <w:r w:rsidRPr="00186051">
        <w:rPr>
          <w:rFonts w:ascii="仿宋" w:eastAsia="仿宋" w:hAnsi="仿宋" w:cs="楷体_GB2312" w:hint="eastAsia"/>
          <w:b/>
          <w:sz w:val="24"/>
        </w:rPr>
        <w:t>思考与讨论的问题</w:t>
      </w:r>
    </w:p>
    <w:p w:rsidR="00114D4D" w:rsidRDefault="00114D4D" w:rsidP="00F32AB7">
      <w:pPr>
        <w:pStyle w:val="a3"/>
        <w:numPr>
          <w:ilvl w:val="0"/>
          <w:numId w:val="17"/>
        </w:numPr>
        <w:tabs>
          <w:tab w:val="left" w:pos="851"/>
        </w:tabs>
        <w:adjustRightInd w:val="0"/>
        <w:snapToGrid w:val="0"/>
        <w:spacing w:line="300" w:lineRule="auto"/>
        <w:ind w:left="1418"/>
        <w:rPr>
          <w:rFonts w:ascii="仿宋" w:eastAsia="仿宋" w:hAnsi="仿宋" w:cs="楷体_GB2312"/>
          <w:sz w:val="24"/>
        </w:rPr>
      </w:pPr>
      <w:r>
        <w:rPr>
          <w:rFonts w:ascii="仿宋" w:eastAsia="仿宋" w:hAnsi="仿宋" w:cs="楷体_GB2312" w:hint="eastAsia"/>
          <w:sz w:val="24"/>
        </w:rPr>
        <w:t>以《</w:t>
      </w:r>
      <w:proofErr w:type="spellStart"/>
      <w:r w:rsidRPr="008749F7">
        <w:rPr>
          <w:rFonts w:eastAsia="仿宋"/>
          <w:sz w:val="24"/>
        </w:rPr>
        <w:t>Marginalisation</w:t>
      </w:r>
      <w:proofErr w:type="spellEnd"/>
      <w:r w:rsidRPr="008749F7">
        <w:rPr>
          <w:rFonts w:eastAsia="仿宋"/>
          <w:sz w:val="24"/>
        </w:rPr>
        <w:t xml:space="preserve"> processes in inclusive education in Norway: a longitudinal study of classroom participation</w:t>
      </w:r>
      <w:r w:rsidRPr="00114D4D">
        <w:rPr>
          <w:rFonts w:ascii="仿宋" w:eastAsia="仿宋" w:hAnsi="仿宋" w:cs="楷体_GB2312" w:hint="eastAsia"/>
          <w:sz w:val="24"/>
        </w:rPr>
        <w:t xml:space="preserve"> </w:t>
      </w:r>
      <w:r>
        <w:rPr>
          <w:rFonts w:ascii="仿宋" w:eastAsia="仿宋" w:hAnsi="仿宋" w:cs="楷体_GB2312" w:hint="eastAsia"/>
          <w:sz w:val="24"/>
        </w:rPr>
        <w:t>》一文为例，</w:t>
      </w:r>
      <w:r w:rsidR="00B642FE">
        <w:rPr>
          <w:rFonts w:ascii="仿宋" w:eastAsia="仿宋" w:hAnsi="仿宋" w:cs="楷体_GB2312" w:hint="eastAsia"/>
          <w:sz w:val="24"/>
        </w:rPr>
        <w:t>讨论这篇论文主要</w:t>
      </w:r>
      <w:r w:rsidR="000938EB">
        <w:rPr>
          <w:rFonts w:ascii="仿宋" w:eastAsia="仿宋" w:hAnsi="仿宋" w:cs="楷体_GB2312" w:hint="eastAsia"/>
          <w:sz w:val="24"/>
        </w:rPr>
        <w:t>试图回答的研究问题是什么？</w:t>
      </w:r>
    </w:p>
    <w:p w:rsidR="00114D4D" w:rsidRDefault="000938EB" w:rsidP="00F32AB7">
      <w:pPr>
        <w:pStyle w:val="a3"/>
        <w:numPr>
          <w:ilvl w:val="0"/>
          <w:numId w:val="17"/>
        </w:numPr>
        <w:tabs>
          <w:tab w:val="left" w:pos="851"/>
        </w:tabs>
        <w:adjustRightInd w:val="0"/>
        <w:snapToGrid w:val="0"/>
        <w:spacing w:line="300" w:lineRule="auto"/>
        <w:ind w:left="1418"/>
        <w:rPr>
          <w:rFonts w:ascii="仿宋" w:eastAsia="仿宋" w:hAnsi="仿宋" w:cs="楷体_GB2312"/>
          <w:sz w:val="24"/>
        </w:rPr>
      </w:pPr>
      <w:r>
        <w:rPr>
          <w:rFonts w:ascii="仿宋" w:eastAsia="仿宋" w:hAnsi="仿宋" w:cs="楷体_GB2312" w:hint="eastAsia"/>
          <w:sz w:val="24"/>
        </w:rPr>
        <w:t>这项研究采用了什么研究范式？为什么要这样做？</w:t>
      </w:r>
    </w:p>
    <w:p w:rsidR="000938EB" w:rsidRDefault="000938EB" w:rsidP="00F32AB7">
      <w:pPr>
        <w:pStyle w:val="a3"/>
        <w:numPr>
          <w:ilvl w:val="0"/>
          <w:numId w:val="17"/>
        </w:numPr>
        <w:tabs>
          <w:tab w:val="left" w:pos="851"/>
        </w:tabs>
        <w:adjustRightInd w:val="0"/>
        <w:snapToGrid w:val="0"/>
        <w:spacing w:line="300" w:lineRule="auto"/>
        <w:ind w:left="1418"/>
        <w:rPr>
          <w:rFonts w:ascii="仿宋" w:eastAsia="仿宋" w:hAnsi="仿宋" w:cs="楷体_GB2312"/>
          <w:sz w:val="24"/>
        </w:rPr>
      </w:pPr>
      <w:r>
        <w:rPr>
          <w:rFonts w:ascii="仿宋" w:eastAsia="仿宋" w:hAnsi="仿宋" w:cs="楷体_GB2312" w:hint="eastAsia"/>
          <w:sz w:val="24"/>
        </w:rPr>
        <w:t>这项研究使用了哪些研究方法？</w:t>
      </w:r>
    </w:p>
    <w:p w:rsidR="000938EB" w:rsidRDefault="000938EB" w:rsidP="00F32AB7">
      <w:pPr>
        <w:pStyle w:val="a3"/>
        <w:numPr>
          <w:ilvl w:val="0"/>
          <w:numId w:val="17"/>
        </w:numPr>
        <w:tabs>
          <w:tab w:val="left" w:pos="851"/>
        </w:tabs>
        <w:adjustRightInd w:val="0"/>
        <w:snapToGrid w:val="0"/>
        <w:spacing w:line="300" w:lineRule="auto"/>
        <w:ind w:left="1418"/>
        <w:rPr>
          <w:rFonts w:ascii="仿宋" w:eastAsia="仿宋" w:hAnsi="仿宋" w:cs="楷体_GB2312"/>
          <w:sz w:val="24"/>
        </w:rPr>
      </w:pPr>
      <w:r>
        <w:rPr>
          <w:rFonts w:ascii="仿宋" w:eastAsia="仿宋" w:hAnsi="仿宋" w:cs="楷体_GB2312" w:hint="eastAsia"/>
          <w:sz w:val="24"/>
        </w:rPr>
        <w:t>这项研究得出了哪些结论？</w:t>
      </w:r>
    </w:p>
    <w:p w:rsidR="000938EB" w:rsidRDefault="000938EB" w:rsidP="00F32AB7">
      <w:pPr>
        <w:pStyle w:val="a3"/>
        <w:numPr>
          <w:ilvl w:val="0"/>
          <w:numId w:val="17"/>
        </w:numPr>
        <w:tabs>
          <w:tab w:val="left" w:pos="851"/>
        </w:tabs>
        <w:adjustRightInd w:val="0"/>
        <w:snapToGrid w:val="0"/>
        <w:spacing w:line="300" w:lineRule="auto"/>
        <w:ind w:left="1418"/>
        <w:rPr>
          <w:rFonts w:ascii="仿宋" w:eastAsia="仿宋" w:hAnsi="仿宋" w:cs="楷体_GB2312"/>
          <w:sz w:val="24"/>
        </w:rPr>
      </w:pPr>
      <w:r>
        <w:rPr>
          <w:rFonts w:ascii="仿宋" w:eastAsia="仿宋" w:hAnsi="仿宋" w:cs="楷体_GB2312" w:hint="eastAsia"/>
          <w:sz w:val="24"/>
        </w:rPr>
        <w:t>你认为这项研究是否可以在中国进行重复？为什么？</w:t>
      </w:r>
    </w:p>
    <w:p w:rsidR="00E93518" w:rsidRDefault="00E93518" w:rsidP="00E93518">
      <w:pPr>
        <w:tabs>
          <w:tab w:val="left" w:pos="851"/>
        </w:tabs>
        <w:adjustRightInd w:val="0"/>
        <w:snapToGrid w:val="0"/>
        <w:spacing w:line="300" w:lineRule="auto"/>
        <w:rPr>
          <w:rFonts w:ascii="仿宋" w:eastAsia="仿宋" w:hAnsi="仿宋" w:cs="楷体_GB2312"/>
          <w:sz w:val="24"/>
        </w:rPr>
      </w:pPr>
    </w:p>
    <w:p w:rsidR="000938EB" w:rsidRPr="000938EB" w:rsidRDefault="00683A1B" w:rsidP="000938EB">
      <w:pPr>
        <w:adjustRightInd w:val="0"/>
        <w:snapToGrid w:val="0"/>
        <w:spacing w:line="300" w:lineRule="auto"/>
        <w:ind w:left="360"/>
        <w:rPr>
          <w:rFonts w:ascii="仿宋" w:eastAsia="仿宋" w:hAnsi="仿宋" w:cs="楷体_GB2312"/>
          <w:b/>
          <w:sz w:val="24"/>
        </w:rPr>
      </w:pPr>
      <w:r>
        <w:rPr>
          <w:rFonts w:ascii="仿宋" w:eastAsia="仿宋" w:hAnsi="仿宋" w:cs="楷体_GB2312" w:hint="eastAsia"/>
          <w:b/>
          <w:sz w:val="24"/>
        </w:rPr>
        <w:t>推荐阅读文献</w:t>
      </w:r>
    </w:p>
    <w:p w:rsidR="000938EB" w:rsidRPr="008749F7" w:rsidRDefault="000938EB" w:rsidP="00F32AB7">
      <w:pPr>
        <w:pStyle w:val="a3"/>
        <w:numPr>
          <w:ilvl w:val="0"/>
          <w:numId w:val="18"/>
        </w:numPr>
        <w:tabs>
          <w:tab w:val="left" w:pos="1155"/>
          <w:tab w:val="left" w:pos="1260"/>
        </w:tabs>
        <w:spacing w:line="300" w:lineRule="auto"/>
        <w:ind w:left="1418"/>
        <w:rPr>
          <w:rFonts w:eastAsia="仿宋"/>
          <w:sz w:val="24"/>
        </w:rPr>
      </w:pPr>
      <w:proofErr w:type="spellStart"/>
      <w:r w:rsidRPr="008749F7">
        <w:rPr>
          <w:rFonts w:eastAsia="仿宋"/>
          <w:sz w:val="24"/>
        </w:rPr>
        <w:lastRenderedPageBreak/>
        <w:t>Wendelborg</w:t>
      </w:r>
      <w:proofErr w:type="spellEnd"/>
      <w:r w:rsidRPr="008749F7">
        <w:rPr>
          <w:rFonts w:eastAsia="仿宋"/>
          <w:sz w:val="24"/>
        </w:rPr>
        <w:t xml:space="preserve">, C., &amp; </w:t>
      </w:r>
      <w:proofErr w:type="spellStart"/>
      <w:r w:rsidRPr="008749F7">
        <w:rPr>
          <w:rFonts w:eastAsia="仿宋"/>
          <w:sz w:val="24"/>
        </w:rPr>
        <w:t>Tøssebro</w:t>
      </w:r>
      <w:proofErr w:type="spellEnd"/>
      <w:r w:rsidRPr="008749F7">
        <w:rPr>
          <w:rFonts w:eastAsia="仿宋"/>
          <w:sz w:val="24"/>
        </w:rPr>
        <w:t xml:space="preserve">, J. (2010). </w:t>
      </w:r>
      <w:proofErr w:type="spellStart"/>
      <w:r w:rsidRPr="008749F7">
        <w:rPr>
          <w:rFonts w:eastAsia="仿宋"/>
          <w:sz w:val="24"/>
        </w:rPr>
        <w:t>Marginalisation</w:t>
      </w:r>
      <w:proofErr w:type="spellEnd"/>
      <w:r w:rsidRPr="008749F7">
        <w:rPr>
          <w:rFonts w:eastAsia="仿宋"/>
          <w:sz w:val="24"/>
        </w:rPr>
        <w:t xml:space="preserve"> processes in inclusive education in Norway: a longitudinal study of classroom participation. </w:t>
      </w:r>
      <w:r w:rsidRPr="008749F7">
        <w:rPr>
          <w:rFonts w:eastAsia="仿宋"/>
          <w:i/>
          <w:sz w:val="24"/>
        </w:rPr>
        <w:t xml:space="preserve">Disability &amp; Society, </w:t>
      </w:r>
      <w:r w:rsidRPr="008749F7">
        <w:rPr>
          <w:rFonts w:eastAsia="仿宋"/>
          <w:sz w:val="24"/>
        </w:rPr>
        <w:t>25(6), 701-714.</w:t>
      </w:r>
    </w:p>
    <w:p w:rsidR="00973732" w:rsidRDefault="00973732" w:rsidP="004B3B11">
      <w:pPr>
        <w:spacing w:line="300" w:lineRule="auto"/>
        <w:rPr>
          <w:rFonts w:ascii="仿宋" w:eastAsia="仿宋" w:hAnsi="仿宋" w:cs="楷体_GB2312"/>
          <w:sz w:val="24"/>
        </w:rPr>
      </w:pPr>
    </w:p>
    <w:p w:rsidR="000938EB" w:rsidRDefault="000938EB" w:rsidP="004B3B11">
      <w:pPr>
        <w:spacing w:line="300" w:lineRule="auto"/>
        <w:rPr>
          <w:rFonts w:ascii="仿宋" w:eastAsia="仿宋" w:hAnsi="仿宋" w:cs="楷体_GB2312"/>
          <w:sz w:val="24"/>
        </w:rPr>
      </w:pPr>
    </w:p>
    <w:p w:rsidR="000938EB" w:rsidRPr="000938EB" w:rsidRDefault="000938EB" w:rsidP="000938EB">
      <w:pPr>
        <w:pStyle w:val="2"/>
      </w:pPr>
      <w:r w:rsidRPr="00071E0F">
        <w:rPr>
          <w:rFonts w:hint="eastAsia"/>
        </w:rPr>
        <w:t>专题6：</w:t>
      </w:r>
      <w:r w:rsidR="00CF63C6">
        <w:rPr>
          <w:rFonts w:hint="eastAsia"/>
        </w:rPr>
        <w:t>社会分层</w:t>
      </w:r>
      <w:r w:rsidR="00DD56AE">
        <w:rPr>
          <w:rFonts w:hint="eastAsia"/>
        </w:rPr>
        <w:t>、</w:t>
      </w:r>
      <w:r w:rsidR="00CF63C6">
        <w:rPr>
          <w:rFonts w:hint="eastAsia"/>
        </w:rPr>
        <w:t>教育</w:t>
      </w:r>
      <w:r w:rsidR="00DD56AE">
        <w:rPr>
          <w:rFonts w:hint="eastAsia"/>
        </w:rPr>
        <w:t>机会均等和</w:t>
      </w:r>
      <w:r w:rsidR="00344C39">
        <w:rPr>
          <w:rFonts w:hint="eastAsia"/>
        </w:rPr>
        <w:t>教育</w:t>
      </w:r>
      <w:r w:rsidR="00CF63C6">
        <w:rPr>
          <w:rFonts w:hint="eastAsia"/>
        </w:rPr>
        <w:t>公平</w:t>
      </w:r>
    </w:p>
    <w:p w:rsidR="000938EB" w:rsidRPr="00186051" w:rsidRDefault="000938EB" w:rsidP="000938EB">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00683A1B">
        <w:rPr>
          <w:rFonts w:ascii="仿宋" w:eastAsia="仿宋" w:hAnsi="仿宋" w:cs="楷体_GB2312" w:hint="eastAsia"/>
          <w:b/>
          <w:sz w:val="24"/>
        </w:rPr>
        <w:t>主要讲授内容</w:t>
      </w:r>
    </w:p>
    <w:p w:rsidR="0028152C" w:rsidRPr="005F0B98" w:rsidRDefault="00CF63C6" w:rsidP="00F32AB7">
      <w:pPr>
        <w:pStyle w:val="a3"/>
        <w:numPr>
          <w:ilvl w:val="0"/>
          <w:numId w:val="19"/>
        </w:numPr>
        <w:adjustRightInd w:val="0"/>
        <w:snapToGrid w:val="0"/>
        <w:spacing w:line="300" w:lineRule="auto"/>
        <w:rPr>
          <w:rFonts w:ascii="仿宋" w:eastAsia="仿宋" w:hAnsi="仿宋" w:cs="楷体_GB2312"/>
          <w:sz w:val="24"/>
        </w:rPr>
      </w:pPr>
      <w:r w:rsidRPr="0028152C">
        <w:rPr>
          <w:rFonts w:ascii="仿宋" w:eastAsia="仿宋" w:hAnsi="仿宋" w:cs="楷体_GB2312" w:hint="eastAsia"/>
          <w:sz w:val="24"/>
        </w:rPr>
        <w:t>人类社会分层的主要模式</w:t>
      </w:r>
      <w:r w:rsidR="005F0B98">
        <w:rPr>
          <w:rFonts w:ascii="仿宋" w:eastAsia="仿宋" w:hAnsi="仿宋" w:cs="楷体_GB2312" w:hint="eastAsia"/>
          <w:sz w:val="24"/>
        </w:rPr>
        <w:t>以及</w:t>
      </w:r>
      <w:r w:rsidR="005F0B98" w:rsidRPr="0028152C">
        <w:rPr>
          <w:rFonts w:ascii="仿宋" w:eastAsia="仿宋" w:hAnsi="仿宋" w:cs="楷体_GB2312" w:hint="eastAsia"/>
          <w:sz w:val="24"/>
        </w:rPr>
        <w:t>分层的</w:t>
      </w:r>
      <w:r w:rsidR="005F0B98">
        <w:rPr>
          <w:rFonts w:ascii="仿宋" w:eastAsia="仿宋" w:hAnsi="仿宋" w:cs="楷体_GB2312" w:hint="eastAsia"/>
          <w:sz w:val="24"/>
        </w:rPr>
        <w:t>主要</w:t>
      </w:r>
      <w:r w:rsidR="005F0B98" w:rsidRPr="0028152C">
        <w:rPr>
          <w:rFonts w:ascii="仿宋" w:eastAsia="仿宋" w:hAnsi="仿宋" w:cs="楷体_GB2312" w:hint="eastAsia"/>
          <w:sz w:val="24"/>
        </w:rPr>
        <w:t>社会学解释</w:t>
      </w:r>
    </w:p>
    <w:p w:rsidR="005F0B98" w:rsidRDefault="0028152C" w:rsidP="00F32AB7">
      <w:pPr>
        <w:pStyle w:val="a3"/>
        <w:numPr>
          <w:ilvl w:val="0"/>
          <w:numId w:val="19"/>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教育</w:t>
      </w:r>
      <w:r w:rsidR="005F0B98">
        <w:rPr>
          <w:rFonts w:ascii="仿宋" w:eastAsia="仿宋" w:hAnsi="仿宋" w:cs="楷体_GB2312" w:hint="eastAsia"/>
          <w:sz w:val="24"/>
        </w:rPr>
        <w:t>社会学中</w:t>
      </w:r>
      <w:r w:rsidR="00805474">
        <w:rPr>
          <w:rFonts w:ascii="仿宋" w:eastAsia="仿宋" w:hAnsi="仿宋" w:cs="楷体_GB2312" w:hint="eastAsia"/>
          <w:sz w:val="24"/>
        </w:rPr>
        <w:t>不同理论流派</w:t>
      </w:r>
      <w:r w:rsidR="005F0B98">
        <w:rPr>
          <w:rFonts w:ascii="仿宋" w:eastAsia="仿宋" w:hAnsi="仿宋" w:cs="楷体_GB2312" w:hint="eastAsia"/>
          <w:sz w:val="24"/>
        </w:rPr>
        <w:t>关于教育</w:t>
      </w:r>
      <w:r>
        <w:rPr>
          <w:rFonts w:ascii="仿宋" w:eastAsia="仿宋" w:hAnsi="仿宋" w:cs="楷体_GB2312" w:hint="eastAsia"/>
          <w:sz w:val="24"/>
        </w:rPr>
        <w:t>对社会分层和社会流动作用</w:t>
      </w:r>
      <w:r w:rsidR="005F0B98">
        <w:rPr>
          <w:rFonts w:ascii="仿宋" w:eastAsia="仿宋" w:hAnsi="仿宋" w:cs="楷体_GB2312" w:hint="eastAsia"/>
          <w:sz w:val="24"/>
        </w:rPr>
        <w:t>的讨论</w:t>
      </w:r>
    </w:p>
    <w:p w:rsidR="005F0B98" w:rsidRPr="005F0B98" w:rsidRDefault="005F0B98" w:rsidP="00F32AB7">
      <w:pPr>
        <w:pStyle w:val="a3"/>
        <w:numPr>
          <w:ilvl w:val="0"/>
          <w:numId w:val="19"/>
        </w:numPr>
        <w:adjustRightInd w:val="0"/>
        <w:snapToGrid w:val="0"/>
        <w:spacing w:line="300" w:lineRule="auto"/>
        <w:rPr>
          <w:rFonts w:ascii="仿宋" w:eastAsia="仿宋" w:hAnsi="仿宋" w:cs="楷体_GB2312" w:hint="eastAsia"/>
          <w:sz w:val="24"/>
        </w:rPr>
      </w:pPr>
      <w:r>
        <w:rPr>
          <w:rFonts w:ascii="仿宋" w:eastAsia="仿宋" w:hAnsi="仿宋" w:cs="楷体_GB2312" w:hint="eastAsia"/>
          <w:sz w:val="24"/>
        </w:rPr>
        <w:t>种族、阶层、城乡的教育差异现象</w:t>
      </w:r>
    </w:p>
    <w:p w:rsidR="00DD56AE" w:rsidRPr="00DD56AE" w:rsidRDefault="00DD56AE" w:rsidP="00F32AB7">
      <w:pPr>
        <w:pStyle w:val="a3"/>
        <w:numPr>
          <w:ilvl w:val="0"/>
          <w:numId w:val="19"/>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教育机会均等观念的兴起以及英才治国理念</w:t>
      </w:r>
    </w:p>
    <w:p w:rsidR="00DD56AE" w:rsidRDefault="00DD56AE" w:rsidP="00F32AB7">
      <w:pPr>
        <w:pStyle w:val="a3"/>
        <w:numPr>
          <w:ilvl w:val="0"/>
          <w:numId w:val="19"/>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教育公平的</w:t>
      </w:r>
      <w:r w:rsidR="0031701E">
        <w:rPr>
          <w:rFonts w:ascii="仿宋" w:eastAsia="仿宋" w:hAnsi="仿宋" w:cs="楷体_GB2312" w:hint="eastAsia"/>
          <w:sz w:val="24"/>
        </w:rPr>
        <w:t>哲学</w:t>
      </w:r>
      <w:r w:rsidR="00F83C6A">
        <w:rPr>
          <w:rFonts w:ascii="仿宋" w:eastAsia="仿宋" w:hAnsi="仿宋" w:cs="楷体_GB2312" w:hint="eastAsia"/>
          <w:sz w:val="24"/>
        </w:rPr>
        <w:t>基础讨论</w:t>
      </w:r>
      <w:r>
        <w:rPr>
          <w:rFonts w:ascii="仿宋" w:eastAsia="仿宋" w:hAnsi="仿宋" w:cs="楷体_GB2312" w:hint="eastAsia"/>
          <w:sz w:val="24"/>
        </w:rPr>
        <w:t>：罗尔斯、</w:t>
      </w:r>
      <w:r w:rsidR="00F83C6A" w:rsidRPr="00F83C6A">
        <w:rPr>
          <w:rFonts w:ascii="仿宋" w:eastAsia="仿宋" w:hAnsi="仿宋" w:cs="楷体_GB2312" w:hint="eastAsia"/>
          <w:sz w:val="24"/>
        </w:rPr>
        <w:t>诺齐克</w:t>
      </w:r>
      <w:r w:rsidR="00F83C6A">
        <w:rPr>
          <w:rFonts w:ascii="仿宋" w:eastAsia="仿宋" w:hAnsi="仿宋" w:cs="楷体_GB2312" w:hint="eastAsia"/>
          <w:sz w:val="24"/>
        </w:rPr>
        <w:t>和</w:t>
      </w:r>
      <w:r w:rsidR="00F83C6A" w:rsidRPr="00F83C6A">
        <w:rPr>
          <w:rFonts w:ascii="仿宋" w:eastAsia="仿宋" w:hAnsi="仿宋" w:cs="楷体_GB2312" w:hint="eastAsia"/>
          <w:sz w:val="24"/>
        </w:rPr>
        <w:t>阿马蒂亚</w:t>
      </w:r>
      <w:r w:rsidR="00F83C6A">
        <w:rPr>
          <w:rFonts w:ascii="仿宋" w:eastAsia="仿宋" w:hAnsi="仿宋" w:cs="楷体_GB2312" w:hint="eastAsia"/>
          <w:sz w:val="24"/>
        </w:rPr>
        <w:t>·</w:t>
      </w:r>
      <w:r w:rsidR="00F83C6A" w:rsidRPr="00F83C6A">
        <w:rPr>
          <w:rFonts w:ascii="仿宋" w:eastAsia="仿宋" w:hAnsi="仿宋" w:cs="楷体_GB2312" w:hint="eastAsia"/>
          <w:sz w:val="24"/>
        </w:rPr>
        <w:t>森</w:t>
      </w:r>
      <w:r w:rsidR="00F83C6A">
        <w:rPr>
          <w:rFonts w:ascii="仿宋" w:eastAsia="仿宋" w:hAnsi="仿宋" w:cs="楷体_GB2312" w:hint="eastAsia"/>
          <w:sz w:val="24"/>
        </w:rPr>
        <w:t>的观点</w:t>
      </w:r>
    </w:p>
    <w:p w:rsidR="000938EB" w:rsidRDefault="000938EB" w:rsidP="004B3B11">
      <w:pPr>
        <w:spacing w:line="300" w:lineRule="auto"/>
        <w:rPr>
          <w:rFonts w:ascii="楷体" w:eastAsia="楷体" w:hAnsi="楷体" w:cs="楷体_GB2312"/>
          <w:b/>
          <w:sz w:val="24"/>
        </w:rPr>
      </w:pPr>
    </w:p>
    <w:p w:rsidR="00E85C65" w:rsidRPr="00E85C65" w:rsidRDefault="00E85C65" w:rsidP="00E85C65">
      <w:pPr>
        <w:adjustRightInd w:val="0"/>
        <w:snapToGrid w:val="0"/>
        <w:spacing w:line="300" w:lineRule="auto"/>
        <w:ind w:firstLineChars="100" w:firstLine="241"/>
        <w:rPr>
          <w:rFonts w:ascii="仿宋" w:eastAsia="仿宋" w:hAnsi="仿宋" w:cs="楷体_GB2312"/>
          <w:b/>
          <w:sz w:val="24"/>
        </w:rPr>
      </w:pPr>
      <w:r w:rsidRPr="00E85C65">
        <w:rPr>
          <w:rFonts w:ascii="仿宋" w:eastAsia="仿宋" w:hAnsi="仿宋" w:cs="楷体_GB2312" w:hint="eastAsia"/>
          <w:b/>
          <w:sz w:val="24"/>
        </w:rPr>
        <w:t>2. 思考与讨论的问题</w:t>
      </w:r>
    </w:p>
    <w:p w:rsidR="00E85C65" w:rsidRDefault="0028152C" w:rsidP="00F32AB7">
      <w:pPr>
        <w:pStyle w:val="a3"/>
        <w:numPr>
          <w:ilvl w:val="0"/>
          <w:numId w:val="20"/>
        </w:numPr>
        <w:tabs>
          <w:tab w:val="clear" w:pos="720"/>
          <w:tab w:val="left" w:pos="1260"/>
        </w:tabs>
        <w:spacing w:line="300" w:lineRule="auto"/>
        <w:ind w:hanging="11"/>
        <w:rPr>
          <w:rFonts w:ascii="仿宋" w:eastAsia="仿宋" w:hAnsi="仿宋" w:cs="楷体_GB2312"/>
          <w:sz w:val="24"/>
        </w:rPr>
      </w:pPr>
      <w:r>
        <w:rPr>
          <w:rFonts w:ascii="仿宋" w:eastAsia="仿宋" w:hAnsi="仿宋" w:cs="楷体_GB2312" w:hint="eastAsia"/>
          <w:sz w:val="24"/>
        </w:rPr>
        <w:t>你认为当前的</w:t>
      </w:r>
      <w:r w:rsidR="00E85C65" w:rsidRPr="00E85C65">
        <w:rPr>
          <w:rFonts w:ascii="仿宋" w:eastAsia="仿宋" w:hAnsi="仿宋" w:cs="楷体_GB2312" w:hint="eastAsia"/>
          <w:sz w:val="24"/>
        </w:rPr>
        <w:t>学校</w:t>
      </w:r>
      <w:r>
        <w:rPr>
          <w:rFonts w:ascii="仿宋" w:eastAsia="仿宋" w:hAnsi="仿宋" w:cs="楷体_GB2312" w:hint="eastAsia"/>
          <w:sz w:val="24"/>
        </w:rPr>
        <w:t>促进了</w:t>
      </w:r>
      <w:r w:rsidR="00E85C65" w:rsidRPr="00E85C65">
        <w:rPr>
          <w:rFonts w:ascii="仿宋" w:eastAsia="仿宋" w:hAnsi="仿宋" w:cs="楷体_GB2312" w:hint="eastAsia"/>
          <w:sz w:val="24"/>
        </w:rPr>
        <w:t>社会再</w:t>
      </w:r>
      <w:r>
        <w:rPr>
          <w:rFonts w:ascii="仿宋" w:eastAsia="仿宋" w:hAnsi="仿宋" w:cs="楷体_GB2312" w:hint="eastAsia"/>
          <w:sz w:val="24"/>
        </w:rPr>
        <w:t>生产，还是促进了教育流动</w:t>
      </w:r>
      <w:r w:rsidR="00E85C65" w:rsidRPr="00E85C65">
        <w:rPr>
          <w:rFonts w:ascii="仿宋" w:eastAsia="仿宋" w:hAnsi="仿宋" w:cs="楷体_GB2312" w:hint="eastAsia"/>
          <w:sz w:val="24"/>
        </w:rPr>
        <w:t>?</w:t>
      </w:r>
    </w:p>
    <w:p w:rsidR="009F08D3" w:rsidRDefault="009F08D3" w:rsidP="00F32AB7">
      <w:pPr>
        <w:pStyle w:val="a3"/>
        <w:numPr>
          <w:ilvl w:val="0"/>
          <w:numId w:val="20"/>
        </w:numPr>
        <w:tabs>
          <w:tab w:val="clear" w:pos="720"/>
          <w:tab w:val="left" w:pos="1260"/>
        </w:tabs>
        <w:spacing w:line="300" w:lineRule="auto"/>
        <w:ind w:hanging="11"/>
        <w:rPr>
          <w:rFonts w:ascii="仿宋" w:eastAsia="仿宋" w:hAnsi="仿宋" w:cs="楷体_GB2312"/>
          <w:sz w:val="24"/>
        </w:rPr>
      </w:pPr>
      <w:proofErr w:type="gramStart"/>
      <w:r>
        <w:rPr>
          <w:rFonts w:ascii="仿宋" w:eastAsia="仿宋" w:hAnsi="仿宋" w:cs="楷体_GB2312" w:hint="eastAsia"/>
          <w:sz w:val="24"/>
        </w:rPr>
        <w:t>学区房</w:t>
      </w:r>
      <w:proofErr w:type="gramEnd"/>
      <w:r>
        <w:rPr>
          <w:rFonts w:ascii="仿宋" w:eastAsia="仿宋" w:hAnsi="仿宋" w:cs="楷体_GB2312" w:hint="eastAsia"/>
          <w:sz w:val="24"/>
        </w:rPr>
        <w:t>制度和择校</w:t>
      </w:r>
      <w:r w:rsidR="008749F7">
        <w:rPr>
          <w:rFonts w:ascii="仿宋" w:eastAsia="仿宋" w:hAnsi="仿宋" w:cs="楷体_GB2312" w:hint="eastAsia"/>
          <w:sz w:val="24"/>
        </w:rPr>
        <w:t>权利</w:t>
      </w:r>
      <w:r>
        <w:rPr>
          <w:rFonts w:ascii="仿宋" w:eastAsia="仿宋" w:hAnsi="仿宋" w:cs="楷体_GB2312" w:hint="eastAsia"/>
          <w:sz w:val="24"/>
        </w:rPr>
        <w:t>的讨论。</w:t>
      </w:r>
    </w:p>
    <w:p w:rsidR="00E85C65" w:rsidRPr="009F08D3" w:rsidRDefault="00E85C65" w:rsidP="00F32AB7">
      <w:pPr>
        <w:pStyle w:val="a3"/>
        <w:numPr>
          <w:ilvl w:val="0"/>
          <w:numId w:val="20"/>
        </w:numPr>
        <w:tabs>
          <w:tab w:val="clear" w:pos="720"/>
          <w:tab w:val="left" w:pos="1260"/>
        </w:tabs>
        <w:spacing w:line="300" w:lineRule="auto"/>
        <w:ind w:hanging="11"/>
        <w:rPr>
          <w:rFonts w:ascii="仿宋" w:eastAsia="仿宋" w:hAnsi="仿宋" w:cs="楷体_GB2312"/>
          <w:sz w:val="24"/>
        </w:rPr>
      </w:pPr>
      <w:r w:rsidRPr="009F08D3">
        <w:rPr>
          <w:rFonts w:ascii="仿宋" w:eastAsia="仿宋" w:hAnsi="仿宋" w:cs="楷体_GB2312" w:hint="eastAsia"/>
          <w:sz w:val="24"/>
        </w:rPr>
        <w:t>教育平等包含很多维度或方面，为什么主要强调机会均等？</w:t>
      </w:r>
    </w:p>
    <w:p w:rsidR="00E85C65" w:rsidRDefault="00A009A5" w:rsidP="00F32AB7">
      <w:pPr>
        <w:pStyle w:val="a3"/>
        <w:numPr>
          <w:ilvl w:val="0"/>
          <w:numId w:val="20"/>
        </w:numPr>
        <w:tabs>
          <w:tab w:val="clear" w:pos="720"/>
          <w:tab w:val="left" w:pos="1260"/>
        </w:tabs>
        <w:spacing w:line="300" w:lineRule="auto"/>
        <w:ind w:hanging="11"/>
        <w:rPr>
          <w:rFonts w:ascii="仿宋" w:eastAsia="仿宋" w:hAnsi="仿宋" w:cs="楷体_GB2312"/>
          <w:sz w:val="24"/>
        </w:rPr>
      </w:pPr>
      <w:r>
        <w:rPr>
          <w:rFonts w:ascii="仿宋" w:eastAsia="仿宋" w:hAnsi="仿宋" w:cs="楷体_GB2312" w:hint="eastAsia"/>
          <w:sz w:val="24"/>
        </w:rPr>
        <w:t>结合罗尔斯的观点和</w:t>
      </w:r>
      <w:r w:rsidR="00CF70B8" w:rsidRPr="00F83C6A">
        <w:rPr>
          <w:rFonts w:ascii="仿宋" w:eastAsia="仿宋" w:hAnsi="仿宋" w:cs="楷体_GB2312" w:hint="eastAsia"/>
          <w:sz w:val="24"/>
        </w:rPr>
        <w:t>阿马蒂亚</w:t>
      </w:r>
      <w:r w:rsidR="00CF70B8">
        <w:rPr>
          <w:rFonts w:ascii="仿宋" w:eastAsia="仿宋" w:hAnsi="仿宋" w:cs="楷体_GB2312" w:hint="eastAsia"/>
          <w:sz w:val="24"/>
        </w:rPr>
        <w:t>·</w:t>
      </w:r>
      <w:r w:rsidR="00CF70B8" w:rsidRPr="00F83C6A">
        <w:rPr>
          <w:rFonts w:ascii="仿宋" w:eastAsia="仿宋" w:hAnsi="仿宋" w:cs="楷体_GB2312" w:hint="eastAsia"/>
          <w:sz w:val="24"/>
        </w:rPr>
        <w:t>森</w:t>
      </w:r>
      <w:r w:rsidR="00CF70B8">
        <w:rPr>
          <w:rFonts w:ascii="仿宋" w:eastAsia="仿宋" w:hAnsi="仿宋" w:cs="楷体_GB2312" w:hint="eastAsia"/>
          <w:sz w:val="24"/>
        </w:rPr>
        <w:t>的观点，思考</w:t>
      </w:r>
      <w:r w:rsidR="0028152C">
        <w:rPr>
          <w:rFonts w:ascii="仿宋" w:eastAsia="仿宋" w:hAnsi="仿宋" w:cs="楷体_GB2312" w:hint="eastAsia"/>
          <w:sz w:val="24"/>
        </w:rPr>
        <w:t>为什么需要关注最不利人群以及残障人士的教育权利？</w:t>
      </w:r>
    </w:p>
    <w:p w:rsidR="00C02DC6" w:rsidRPr="0031701E" w:rsidRDefault="0031701E" w:rsidP="00F32AB7">
      <w:pPr>
        <w:pStyle w:val="a3"/>
        <w:numPr>
          <w:ilvl w:val="0"/>
          <w:numId w:val="20"/>
        </w:numPr>
        <w:tabs>
          <w:tab w:val="clear" w:pos="720"/>
          <w:tab w:val="left" w:pos="1260"/>
        </w:tabs>
        <w:spacing w:line="300" w:lineRule="auto"/>
        <w:ind w:hanging="11"/>
        <w:rPr>
          <w:rFonts w:ascii="仿宋" w:eastAsia="仿宋" w:hAnsi="仿宋" w:cs="楷体_GB2312"/>
          <w:sz w:val="24"/>
        </w:rPr>
      </w:pPr>
      <w:r>
        <w:rPr>
          <w:rFonts w:ascii="仿宋" w:eastAsia="仿宋" w:hAnsi="仿宋" w:cs="楷体_GB2312" w:hint="eastAsia"/>
          <w:sz w:val="24"/>
        </w:rPr>
        <w:t>教育系统中是否应该追求结果层面的公平</w:t>
      </w:r>
      <w:r w:rsidR="004348BD">
        <w:rPr>
          <w:rFonts w:ascii="仿宋" w:eastAsia="仿宋" w:hAnsi="仿宋" w:cs="楷体_GB2312" w:hint="eastAsia"/>
          <w:sz w:val="24"/>
        </w:rPr>
        <w:t>？</w:t>
      </w:r>
      <w:r w:rsidR="00C02DC6">
        <w:rPr>
          <w:rFonts w:ascii="仿宋" w:eastAsia="仿宋" w:hAnsi="仿宋" w:cs="楷体_GB2312" w:hint="eastAsia"/>
          <w:sz w:val="24"/>
        </w:rPr>
        <w:t>你如何看待哈佛大学等名校推进的“平权运动”以及</w:t>
      </w:r>
      <w:r w:rsidR="00B263E4">
        <w:rPr>
          <w:rFonts w:ascii="仿宋" w:eastAsia="仿宋" w:hAnsi="仿宋" w:cs="楷体_GB2312" w:hint="eastAsia"/>
          <w:sz w:val="24"/>
        </w:rPr>
        <w:t>关于这些学校在录取过程中</w:t>
      </w:r>
      <w:r w:rsidR="00C02DC6">
        <w:rPr>
          <w:rFonts w:ascii="仿宋" w:eastAsia="仿宋" w:hAnsi="仿宋" w:cs="楷体_GB2312" w:hint="eastAsia"/>
          <w:sz w:val="24"/>
        </w:rPr>
        <w:t>对亚裔群体“偏见”</w:t>
      </w:r>
      <w:r w:rsidR="00B263E4">
        <w:rPr>
          <w:rFonts w:ascii="仿宋" w:eastAsia="仿宋" w:hAnsi="仿宋" w:cs="楷体_GB2312" w:hint="eastAsia"/>
          <w:sz w:val="24"/>
        </w:rPr>
        <w:t>的讨论</w:t>
      </w:r>
      <w:r w:rsidR="00C02DC6">
        <w:rPr>
          <w:rFonts w:ascii="仿宋" w:eastAsia="仿宋" w:hAnsi="仿宋" w:cs="楷体_GB2312" w:hint="eastAsia"/>
          <w:sz w:val="24"/>
        </w:rPr>
        <w:t>？</w:t>
      </w:r>
      <w:r w:rsidR="00C02DC6" w:rsidRPr="0031701E">
        <w:rPr>
          <w:rFonts w:ascii="仿宋" w:eastAsia="仿宋" w:hAnsi="仿宋" w:cs="楷体_GB2312" w:hint="eastAsia"/>
          <w:sz w:val="24"/>
        </w:rPr>
        <w:t>你是否赞成</w:t>
      </w:r>
      <w:r w:rsidR="00B263E4">
        <w:rPr>
          <w:rFonts w:ascii="仿宋" w:eastAsia="仿宋" w:hAnsi="仿宋" w:cs="楷体_GB2312" w:hint="eastAsia"/>
          <w:sz w:val="24"/>
        </w:rPr>
        <w:t>在高考中对</w:t>
      </w:r>
      <w:r w:rsidR="00C02DC6" w:rsidRPr="0031701E">
        <w:rPr>
          <w:rFonts w:ascii="仿宋" w:eastAsia="仿宋" w:hAnsi="仿宋" w:cs="楷体_GB2312" w:hint="eastAsia"/>
          <w:sz w:val="24"/>
        </w:rPr>
        <w:t>少数民族学生在高考中采用加分政策？</w:t>
      </w:r>
    </w:p>
    <w:p w:rsidR="009F08D3" w:rsidRDefault="009F08D3" w:rsidP="009F08D3">
      <w:pPr>
        <w:tabs>
          <w:tab w:val="left" w:pos="1260"/>
        </w:tabs>
        <w:spacing w:line="300" w:lineRule="auto"/>
        <w:rPr>
          <w:rFonts w:ascii="仿宋" w:eastAsia="仿宋" w:hAnsi="仿宋" w:cs="楷体_GB2312"/>
          <w:sz w:val="24"/>
        </w:rPr>
      </w:pPr>
    </w:p>
    <w:p w:rsidR="009F08D3" w:rsidRPr="000938EB" w:rsidRDefault="00683A1B" w:rsidP="009F08D3">
      <w:pPr>
        <w:adjustRightInd w:val="0"/>
        <w:snapToGrid w:val="0"/>
        <w:spacing w:line="300" w:lineRule="auto"/>
        <w:ind w:left="360"/>
        <w:rPr>
          <w:rFonts w:ascii="仿宋" w:eastAsia="仿宋" w:hAnsi="仿宋" w:cs="楷体_GB2312"/>
          <w:b/>
          <w:sz w:val="24"/>
        </w:rPr>
      </w:pPr>
      <w:r>
        <w:rPr>
          <w:rFonts w:ascii="仿宋" w:eastAsia="仿宋" w:hAnsi="仿宋" w:cs="楷体_GB2312" w:hint="eastAsia"/>
          <w:b/>
          <w:sz w:val="24"/>
        </w:rPr>
        <w:t>推荐阅读文献</w:t>
      </w:r>
    </w:p>
    <w:p w:rsidR="0028152C" w:rsidRPr="008749F7" w:rsidRDefault="009F08D3" w:rsidP="00F32AB7">
      <w:pPr>
        <w:pStyle w:val="a3"/>
        <w:numPr>
          <w:ilvl w:val="0"/>
          <w:numId w:val="21"/>
        </w:numPr>
        <w:tabs>
          <w:tab w:val="clear" w:pos="720"/>
          <w:tab w:val="left" w:pos="1276"/>
        </w:tabs>
        <w:spacing w:line="300" w:lineRule="auto"/>
        <w:ind w:left="1276" w:hanging="643"/>
        <w:rPr>
          <w:rFonts w:eastAsia="仿宋"/>
          <w:color w:val="222222"/>
          <w:sz w:val="24"/>
          <w:szCs w:val="20"/>
          <w:shd w:val="clear" w:color="auto" w:fill="FFFFFF"/>
        </w:rPr>
      </w:pPr>
      <w:r w:rsidRPr="008749F7">
        <w:rPr>
          <w:rFonts w:eastAsia="仿宋"/>
          <w:color w:val="222222"/>
          <w:sz w:val="24"/>
          <w:szCs w:val="20"/>
          <w:shd w:val="clear" w:color="auto" w:fill="FFFFFF"/>
        </w:rPr>
        <w:t>Rawls, J. (2001). </w:t>
      </w:r>
      <w:r w:rsidRPr="008749F7">
        <w:rPr>
          <w:rFonts w:eastAsia="仿宋"/>
          <w:i/>
          <w:iCs/>
          <w:color w:val="222222"/>
          <w:sz w:val="24"/>
          <w:szCs w:val="20"/>
          <w:shd w:val="clear" w:color="auto" w:fill="FFFFFF"/>
        </w:rPr>
        <w:t>Justice as fairness: A restatement</w:t>
      </w:r>
      <w:r w:rsidRPr="008749F7">
        <w:rPr>
          <w:rFonts w:eastAsia="仿宋"/>
          <w:color w:val="222222"/>
          <w:sz w:val="24"/>
          <w:szCs w:val="20"/>
          <w:shd w:val="clear" w:color="auto" w:fill="FFFFFF"/>
        </w:rPr>
        <w:t>. Harvard University Press. S2-21.</w:t>
      </w:r>
    </w:p>
    <w:p w:rsidR="009F08D3" w:rsidRPr="00774A1E" w:rsidRDefault="009F08D3" w:rsidP="00F32AB7">
      <w:pPr>
        <w:pStyle w:val="a3"/>
        <w:numPr>
          <w:ilvl w:val="0"/>
          <w:numId w:val="21"/>
        </w:numPr>
        <w:tabs>
          <w:tab w:val="clear" w:pos="720"/>
          <w:tab w:val="left" w:pos="1276"/>
        </w:tabs>
        <w:spacing w:line="300" w:lineRule="auto"/>
        <w:ind w:left="1276" w:hanging="643"/>
        <w:rPr>
          <w:rFonts w:eastAsia="仿宋"/>
          <w:color w:val="222222"/>
          <w:sz w:val="24"/>
          <w:szCs w:val="20"/>
          <w:shd w:val="clear" w:color="auto" w:fill="FFFFFF"/>
        </w:rPr>
      </w:pPr>
      <w:r w:rsidRPr="008749F7">
        <w:rPr>
          <w:rFonts w:eastAsia="仿宋"/>
          <w:color w:val="222222"/>
          <w:sz w:val="24"/>
          <w:szCs w:val="20"/>
          <w:shd w:val="clear" w:color="auto" w:fill="FFFFFF"/>
        </w:rPr>
        <w:t xml:space="preserve">Sen, A (1979), </w:t>
      </w:r>
      <w:r w:rsidRPr="008749F7">
        <w:rPr>
          <w:rFonts w:eastAsia="仿宋"/>
          <w:i/>
          <w:color w:val="222222"/>
          <w:sz w:val="24"/>
          <w:szCs w:val="20"/>
          <w:shd w:val="clear" w:color="auto" w:fill="FFFFFF"/>
        </w:rPr>
        <w:t>Equality of What?</w:t>
      </w:r>
      <w:r w:rsidRPr="008749F7">
        <w:rPr>
          <w:rFonts w:eastAsia="仿宋"/>
          <w:color w:val="222222"/>
          <w:sz w:val="24"/>
          <w:szCs w:val="20"/>
          <w:shd w:val="clear" w:color="auto" w:fill="FFFFFF"/>
        </w:rPr>
        <w:t xml:space="preserve"> The tanner lecture on human values, Delivered at Stanford University.</w:t>
      </w:r>
    </w:p>
    <w:p w:rsidR="0028152C" w:rsidRPr="0028152C" w:rsidRDefault="0028152C" w:rsidP="0028152C">
      <w:pPr>
        <w:tabs>
          <w:tab w:val="left" w:pos="1260"/>
        </w:tabs>
        <w:spacing w:line="300" w:lineRule="auto"/>
        <w:rPr>
          <w:rFonts w:ascii="仿宋" w:eastAsia="仿宋" w:hAnsi="仿宋" w:cs="楷体_GB2312"/>
          <w:sz w:val="24"/>
        </w:rPr>
      </w:pPr>
    </w:p>
    <w:p w:rsidR="00D1097F" w:rsidRPr="00071E0F" w:rsidRDefault="00D1097F" w:rsidP="00D1097F">
      <w:pPr>
        <w:pStyle w:val="2"/>
      </w:pPr>
      <w:r w:rsidRPr="00071E0F">
        <w:rPr>
          <w:rFonts w:hint="eastAsia"/>
        </w:rPr>
        <w:t>专题7：性别与教育——女性主义的视野</w:t>
      </w:r>
    </w:p>
    <w:p w:rsidR="00D1097F" w:rsidRPr="00186051" w:rsidRDefault="00D1097F" w:rsidP="00D1097F">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00683A1B">
        <w:rPr>
          <w:rFonts w:ascii="仿宋" w:eastAsia="仿宋" w:hAnsi="仿宋" w:cs="楷体_GB2312" w:hint="eastAsia"/>
          <w:b/>
          <w:sz w:val="24"/>
        </w:rPr>
        <w:t>主要讲授内容</w:t>
      </w:r>
    </w:p>
    <w:p w:rsidR="00D1097F" w:rsidRDefault="00D1097F" w:rsidP="00F32AB7">
      <w:pPr>
        <w:pStyle w:val="a3"/>
        <w:numPr>
          <w:ilvl w:val="0"/>
          <w:numId w:val="22"/>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性别的生物学基础和社会建构</w:t>
      </w:r>
    </w:p>
    <w:p w:rsidR="00D1097F" w:rsidRPr="00D1097F" w:rsidRDefault="00D1097F" w:rsidP="00F32AB7">
      <w:pPr>
        <w:pStyle w:val="a3"/>
        <w:numPr>
          <w:ilvl w:val="0"/>
          <w:numId w:val="22"/>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性别的不平等以及女性主义的主要观点</w:t>
      </w:r>
    </w:p>
    <w:p w:rsidR="00B85389" w:rsidRDefault="00B85389" w:rsidP="00F32AB7">
      <w:pPr>
        <w:pStyle w:val="a3"/>
        <w:numPr>
          <w:ilvl w:val="0"/>
          <w:numId w:val="22"/>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教育社会学中的女性主义</w:t>
      </w:r>
    </w:p>
    <w:p w:rsidR="00D1097F" w:rsidRPr="00B85389" w:rsidRDefault="0031701E" w:rsidP="00F32AB7">
      <w:pPr>
        <w:pStyle w:val="a3"/>
        <w:numPr>
          <w:ilvl w:val="0"/>
          <w:numId w:val="22"/>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教育系统中的性别差异和</w:t>
      </w:r>
      <w:proofErr w:type="gramStart"/>
      <w:r>
        <w:rPr>
          <w:rFonts w:ascii="仿宋" w:eastAsia="仿宋" w:hAnsi="仿宋" w:cs="楷体_GB2312" w:hint="eastAsia"/>
          <w:sz w:val="24"/>
        </w:rPr>
        <w:t>隐性不</w:t>
      </w:r>
      <w:proofErr w:type="gramEnd"/>
      <w:r>
        <w:rPr>
          <w:rFonts w:ascii="仿宋" w:eastAsia="仿宋" w:hAnsi="仿宋" w:cs="楷体_GB2312" w:hint="eastAsia"/>
          <w:sz w:val="24"/>
        </w:rPr>
        <w:t>平等</w:t>
      </w:r>
    </w:p>
    <w:p w:rsidR="00D1097F" w:rsidRDefault="00D1097F" w:rsidP="00D1097F">
      <w:pPr>
        <w:spacing w:line="300" w:lineRule="auto"/>
        <w:rPr>
          <w:rFonts w:ascii="楷体" w:eastAsia="楷体" w:hAnsi="楷体" w:cs="楷体_GB2312"/>
          <w:sz w:val="24"/>
        </w:rPr>
      </w:pPr>
    </w:p>
    <w:p w:rsidR="00D1097F" w:rsidRPr="00D1097F" w:rsidRDefault="00D1097F" w:rsidP="00D1097F">
      <w:pPr>
        <w:adjustRightInd w:val="0"/>
        <w:snapToGrid w:val="0"/>
        <w:spacing w:line="300" w:lineRule="auto"/>
        <w:ind w:firstLineChars="100" w:firstLine="241"/>
        <w:rPr>
          <w:rFonts w:ascii="仿宋" w:eastAsia="仿宋" w:hAnsi="仿宋" w:cs="楷体_GB2312"/>
          <w:b/>
          <w:sz w:val="24"/>
        </w:rPr>
      </w:pPr>
      <w:r w:rsidRPr="00D1097F">
        <w:rPr>
          <w:rFonts w:ascii="仿宋" w:eastAsia="仿宋" w:hAnsi="仿宋" w:cs="楷体_GB2312"/>
          <w:b/>
          <w:sz w:val="24"/>
        </w:rPr>
        <w:t>2</w:t>
      </w:r>
      <w:r w:rsidRPr="00D1097F">
        <w:rPr>
          <w:rFonts w:ascii="仿宋" w:eastAsia="仿宋" w:hAnsi="仿宋" w:cs="楷体_GB2312" w:hint="eastAsia"/>
          <w:b/>
          <w:sz w:val="24"/>
        </w:rPr>
        <w:t>.</w:t>
      </w:r>
      <w:r w:rsidRPr="00D1097F">
        <w:rPr>
          <w:rFonts w:ascii="仿宋" w:eastAsia="仿宋" w:hAnsi="仿宋" w:cs="楷体_GB2312"/>
          <w:b/>
          <w:sz w:val="24"/>
        </w:rPr>
        <w:t xml:space="preserve"> </w:t>
      </w:r>
      <w:r w:rsidRPr="00D1097F">
        <w:rPr>
          <w:rFonts w:ascii="仿宋" w:eastAsia="仿宋" w:hAnsi="仿宋" w:cs="楷体_GB2312" w:hint="eastAsia"/>
          <w:b/>
          <w:sz w:val="24"/>
        </w:rPr>
        <w:t>思考与讨论的问题</w:t>
      </w:r>
    </w:p>
    <w:p w:rsidR="00D1097F" w:rsidRPr="00B85389" w:rsidRDefault="00B85389" w:rsidP="00F32AB7">
      <w:pPr>
        <w:numPr>
          <w:ilvl w:val="0"/>
          <w:numId w:val="23"/>
        </w:numPr>
        <w:tabs>
          <w:tab w:val="clear" w:pos="1155"/>
          <w:tab w:val="left" w:pos="1276"/>
        </w:tabs>
        <w:spacing w:line="300" w:lineRule="auto"/>
        <w:ind w:left="1134" w:hanging="567"/>
        <w:rPr>
          <w:rFonts w:ascii="仿宋" w:eastAsia="仿宋" w:hAnsi="仿宋" w:cs="楷体_GB2312"/>
          <w:sz w:val="24"/>
        </w:rPr>
      </w:pPr>
      <w:r w:rsidRPr="00B85389">
        <w:rPr>
          <w:rFonts w:ascii="仿宋" w:eastAsia="仿宋" w:hAnsi="仿宋" w:cs="楷体_GB2312" w:hint="eastAsia"/>
          <w:sz w:val="24"/>
        </w:rPr>
        <w:t>你认为是否应该在学校教育系统中推进</w:t>
      </w:r>
      <w:r w:rsidR="00D1097F" w:rsidRPr="00B85389">
        <w:rPr>
          <w:rFonts w:ascii="仿宋" w:eastAsia="仿宋" w:hAnsi="仿宋" w:cs="楷体_GB2312" w:hint="eastAsia"/>
          <w:sz w:val="24"/>
        </w:rPr>
        <w:t>“阳刚之气”</w:t>
      </w:r>
      <w:r w:rsidRPr="00B85389">
        <w:rPr>
          <w:rFonts w:ascii="仿宋" w:eastAsia="仿宋" w:hAnsi="仿宋" w:cs="楷体_GB2312" w:hint="eastAsia"/>
          <w:sz w:val="24"/>
        </w:rPr>
        <w:t>的教育</w:t>
      </w:r>
      <w:r w:rsidR="00D1097F" w:rsidRPr="00B85389">
        <w:rPr>
          <w:rFonts w:ascii="仿宋" w:eastAsia="仿宋" w:hAnsi="仿宋" w:cs="楷体_GB2312" w:hint="eastAsia"/>
          <w:sz w:val="24"/>
        </w:rPr>
        <w:t>？</w:t>
      </w:r>
      <w:r w:rsidRPr="00B85389">
        <w:rPr>
          <w:rFonts w:ascii="仿宋" w:eastAsia="仿宋" w:hAnsi="仿宋" w:cs="楷体_GB2312" w:hint="eastAsia"/>
          <w:sz w:val="24"/>
        </w:rPr>
        <w:t>“阳刚之气”背后隐藏着什么样的社会意识形态？</w:t>
      </w:r>
    </w:p>
    <w:p w:rsidR="00B85389" w:rsidRPr="00B85389" w:rsidRDefault="0031701E" w:rsidP="00F32AB7">
      <w:pPr>
        <w:numPr>
          <w:ilvl w:val="0"/>
          <w:numId w:val="23"/>
        </w:numPr>
        <w:tabs>
          <w:tab w:val="clear" w:pos="1155"/>
          <w:tab w:val="left" w:pos="1276"/>
        </w:tabs>
        <w:spacing w:line="300" w:lineRule="auto"/>
        <w:ind w:left="1134" w:hanging="567"/>
        <w:rPr>
          <w:rFonts w:ascii="仿宋" w:eastAsia="仿宋" w:hAnsi="仿宋" w:cs="楷体_GB2312"/>
          <w:sz w:val="24"/>
        </w:rPr>
      </w:pPr>
      <w:r>
        <w:rPr>
          <w:rFonts w:ascii="仿宋" w:eastAsia="仿宋" w:hAnsi="仿宋" w:cs="楷体_GB2312" w:hint="eastAsia"/>
          <w:sz w:val="24"/>
        </w:rPr>
        <w:t>结合PISA数据，分析</w:t>
      </w:r>
      <w:r w:rsidR="00B85389" w:rsidRPr="00B85389">
        <w:rPr>
          <w:rFonts w:ascii="仿宋" w:eastAsia="仿宋" w:hAnsi="仿宋" w:cs="楷体_GB2312" w:hint="eastAsia"/>
          <w:sz w:val="24"/>
        </w:rPr>
        <w:t>女性在</w:t>
      </w:r>
      <w:r>
        <w:rPr>
          <w:rFonts w:ascii="仿宋" w:eastAsia="仿宋" w:hAnsi="仿宋" w:cs="楷体_GB2312" w:hint="eastAsia"/>
          <w:sz w:val="24"/>
        </w:rPr>
        <w:t>全球各个国家教育系统中表现出的普遍</w:t>
      </w:r>
      <w:r w:rsidR="00B85389" w:rsidRPr="00B85389">
        <w:rPr>
          <w:rFonts w:ascii="仿宋" w:eastAsia="仿宋" w:hAnsi="仿宋" w:cs="楷体_GB2312" w:hint="eastAsia"/>
          <w:sz w:val="24"/>
        </w:rPr>
        <w:t>学业优势，以及“男生危机”</w:t>
      </w:r>
      <w:r>
        <w:rPr>
          <w:rFonts w:ascii="仿宋" w:eastAsia="仿宋" w:hAnsi="仿宋" w:cs="楷体_GB2312" w:hint="eastAsia"/>
          <w:sz w:val="24"/>
        </w:rPr>
        <w:t>现象</w:t>
      </w:r>
    </w:p>
    <w:p w:rsidR="00B85389" w:rsidRPr="00B85389" w:rsidRDefault="00B85389" w:rsidP="00F32AB7">
      <w:pPr>
        <w:pStyle w:val="a3"/>
        <w:numPr>
          <w:ilvl w:val="0"/>
          <w:numId w:val="23"/>
        </w:numPr>
        <w:tabs>
          <w:tab w:val="clear" w:pos="1155"/>
          <w:tab w:val="left" w:pos="1276"/>
        </w:tabs>
        <w:ind w:left="1134" w:hanging="567"/>
        <w:rPr>
          <w:rFonts w:ascii="仿宋" w:eastAsia="仿宋" w:hAnsi="仿宋" w:cs="楷体_GB2312"/>
          <w:sz w:val="24"/>
        </w:rPr>
      </w:pPr>
      <w:r w:rsidRPr="00B85389">
        <w:rPr>
          <w:rFonts w:ascii="仿宋" w:eastAsia="仿宋" w:hAnsi="仿宋" w:cs="楷体_GB2312" w:hint="eastAsia"/>
          <w:sz w:val="24"/>
        </w:rPr>
        <w:t>女性主义视角的独特贡献何在？</w:t>
      </w:r>
    </w:p>
    <w:p w:rsidR="00D1097F" w:rsidRDefault="00D1097F" w:rsidP="00B85389">
      <w:pPr>
        <w:tabs>
          <w:tab w:val="left" w:pos="1155"/>
          <w:tab w:val="left" w:pos="1260"/>
        </w:tabs>
        <w:spacing w:line="300" w:lineRule="auto"/>
        <w:rPr>
          <w:rFonts w:ascii="楷体" w:eastAsia="楷体" w:hAnsi="楷体" w:cs="楷体_GB2312"/>
          <w:sz w:val="24"/>
        </w:rPr>
      </w:pPr>
    </w:p>
    <w:p w:rsidR="00D1097F" w:rsidRPr="00071E0F" w:rsidRDefault="00683A1B" w:rsidP="00B85389">
      <w:pPr>
        <w:adjustRightInd w:val="0"/>
        <w:snapToGrid w:val="0"/>
        <w:spacing w:line="300" w:lineRule="auto"/>
        <w:ind w:left="360"/>
        <w:rPr>
          <w:rFonts w:ascii="楷体" w:eastAsia="楷体" w:hAnsi="楷体" w:cs="楷体_GB2312"/>
          <w:sz w:val="24"/>
        </w:rPr>
      </w:pPr>
      <w:r>
        <w:rPr>
          <w:rFonts w:ascii="仿宋" w:eastAsia="仿宋" w:hAnsi="仿宋" w:cs="楷体_GB2312" w:hint="eastAsia"/>
          <w:b/>
          <w:sz w:val="24"/>
        </w:rPr>
        <w:t>推荐阅读文献</w:t>
      </w:r>
    </w:p>
    <w:p w:rsidR="00D1097F" w:rsidRPr="00B85389" w:rsidRDefault="00D1097F" w:rsidP="00F32AB7">
      <w:pPr>
        <w:pStyle w:val="a3"/>
        <w:numPr>
          <w:ilvl w:val="0"/>
          <w:numId w:val="24"/>
        </w:numPr>
        <w:tabs>
          <w:tab w:val="clear" w:pos="1155"/>
          <w:tab w:val="left" w:pos="1260"/>
        </w:tabs>
        <w:spacing w:line="300" w:lineRule="auto"/>
        <w:ind w:hanging="588"/>
        <w:rPr>
          <w:rFonts w:ascii="仿宋" w:eastAsia="仿宋" w:hAnsi="仿宋"/>
          <w:sz w:val="24"/>
        </w:rPr>
      </w:pPr>
      <w:r w:rsidRPr="00B85389">
        <w:rPr>
          <w:rFonts w:ascii="仿宋" w:eastAsia="仿宋" w:hAnsi="仿宋"/>
          <w:sz w:val="24"/>
        </w:rPr>
        <w:t>肖巍著：《女性主义教育观及其实践》，北京：中国人民大学出版社，2007年。</w:t>
      </w:r>
    </w:p>
    <w:p w:rsidR="00D1097F" w:rsidRPr="00B85389" w:rsidRDefault="00D1097F" w:rsidP="00F32AB7">
      <w:pPr>
        <w:pStyle w:val="a3"/>
        <w:numPr>
          <w:ilvl w:val="0"/>
          <w:numId w:val="24"/>
        </w:numPr>
        <w:tabs>
          <w:tab w:val="clear" w:pos="1155"/>
          <w:tab w:val="left" w:pos="1260"/>
        </w:tabs>
        <w:spacing w:line="300" w:lineRule="auto"/>
        <w:ind w:hanging="588"/>
        <w:rPr>
          <w:rFonts w:ascii="仿宋" w:eastAsia="仿宋" w:hAnsi="仿宋"/>
          <w:sz w:val="24"/>
        </w:rPr>
      </w:pPr>
      <w:r w:rsidRPr="00B85389">
        <w:rPr>
          <w:rFonts w:ascii="仿宋" w:eastAsia="仿宋" w:hAnsi="仿宋"/>
          <w:sz w:val="24"/>
        </w:rPr>
        <w:t>李银河著：《女性主义》，山东人民出版社，2005年。</w:t>
      </w:r>
    </w:p>
    <w:p w:rsidR="00B85389" w:rsidRDefault="00B85389" w:rsidP="00F32AB7">
      <w:pPr>
        <w:pStyle w:val="a3"/>
        <w:numPr>
          <w:ilvl w:val="0"/>
          <w:numId w:val="24"/>
        </w:numPr>
        <w:tabs>
          <w:tab w:val="clear" w:pos="1155"/>
          <w:tab w:val="left" w:pos="1260"/>
        </w:tabs>
        <w:spacing w:line="300" w:lineRule="auto"/>
        <w:ind w:hanging="588"/>
        <w:rPr>
          <w:rFonts w:eastAsia="楷体_GB2312"/>
          <w:sz w:val="24"/>
        </w:rPr>
      </w:pPr>
      <w:proofErr w:type="spellStart"/>
      <w:r w:rsidRPr="00B85389">
        <w:rPr>
          <w:rFonts w:eastAsia="楷体_GB2312"/>
          <w:sz w:val="24"/>
        </w:rPr>
        <w:t>Dillabough</w:t>
      </w:r>
      <w:proofErr w:type="spellEnd"/>
      <w:r w:rsidRPr="00B85389">
        <w:rPr>
          <w:rFonts w:eastAsia="楷体_GB2312"/>
          <w:sz w:val="24"/>
        </w:rPr>
        <w:t xml:space="preserve">, J. A., &amp; Arnot, M. (2001). Feminist sociology of education: dynamics, debates and directions. In Sociology of education today (pp. 30-48). Palgrave Macmillan, London. </w:t>
      </w:r>
    </w:p>
    <w:p w:rsidR="00C02DC6" w:rsidRDefault="00C02DC6" w:rsidP="00C02DC6">
      <w:pPr>
        <w:tabs>
          <w:tab w:val="left" w:pos="1260"/>
        </w:tabs>
        <w:spacing w:line="300" w:lineRule="auto"/>
        <w:ind w:left="567"/>
        <w:rPr>
          <w:rFonts w:eastAsia="楷体_GB2312"/>
          <w:sz w:val="24"/>
        </w:rPr>
      </w:pPr>
    </w:p>
    <w:p w:rsidR="00F56ACD" w:rsidRPr="00C02DC6" w:rsidRDefault="00F56ACD" w:rsidP="00C02DC6">
      <w:pPr>
        <w:tabs>
          <w:tab w:val="left" w:pos="1260"/>
        </w:tabs>
        <w:spacing w:line="300" w:lineRule="auto"/>
        <w:ind w:left="567"/>
        <w:rPr>
          <w:rFonts w:eastAsia="楷体_GB2312"/>
          <w:sz w:val="24"/>
        </w:rPr>
      </w:pPr>
    </w:p>
    <w:p w:rsidR="00C02DC6" w:rsidRPr="00071E0F" w:rsidRDefault="00C02DC6" w:rsidP="00C02DC6">
      <w:pPr>
        <w:pStyle w:val="2"/>
      </w:pPr>
      <w:r w:rsidRPr="00071E0F">
        <w:rPr>
          <w:rFonts w:hint="eastAsia"/>
        </w:rPr>
        <w:t>专题</w:t>
      </w:r>
      <w:r>
        <w:t>8</w:t>
      </w:r>
      <w:r w:rsidRPr="00071E0F">
        <w:rPr>
          <w:rFonts w:hint="eastAsia"/>
        </w:rPr>
        <w:t>：</w:t>
      </w:r>
      <w:r>
        <w:rPr>
          <w:rFonts w:hint="eastAsia"/>
        </w:rPr>
        <w:t>作为正式组织的学校</w:t>
      </w:r>
    </w:p>
    <w:p w:rsidR="00C02DC6" w:rsidRPr="00186051" w:rsidRDefault="00C02DC6" w:rsidP="00C02DC6">
      <w:pPr>
        <w:adjustRightInd w:val="0"/>
        <w:snapToGrid w:val="0"/>
        <w:spacing w:line="300" w:lineRule="auto"/>
        <w:ind w:firstLineChars="100" w:firstLine="241"/>
        <w:rPr>
          <w:rFonts w:ascii="仿宋" w:eastAsia="仿宋" w:hAnsi="仿宋" w:cs="楷体_GB2312"/>
          <w:b/>
          <w:sz w:val="24"/>
        </w:rPr>
      </w:pPr>
      <w:bookmarkStart w:id="0" w:name="_Hlk65896244"/>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00683A1B">
        <w:rPr>
          <w:rFonts w:ascii="仿宋" w:eastAsia="仿宋" w:hAnsi="仿宋" w:cs="楷体_GB2312" w:hint="eastAsia"/>
          <w:b/>
          <w:sz w:val="24"/>
        </w:rPr>
        <w:t>主要讲授内容</w:t>
      </w:r>
    </w:p>
    <w:p w:rsidR="00C02DC6" w:rsidRDefault="00C02DC6" w:rsidP="00F32AB7">
      <w:pPr>
        <w:pStyle w:val="a3"/>
        <w:numPr>
          <w:ilvl w:val="0"/>
          <w:numId w:val="25"/>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组织社会学的学术渊源：马克思·韦伯的科层制思想；</w:t>
      </w:r>
    </w:p>
    <w:p w:rsidR="00C02DC6" w:rsidRPr="000F425E" w:rsidRDefault="00C02DC6" w:rsidP="00F32AB7">
      <w:pPr>
        <w:pStyle w:val="a3"/>
        <w:numPr>
          <w:ilvl w:val="0"/>
          <w:numId w:val="25"/>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当代组织社会学的主要流派：交易成本学派、制度学派、社会网络学派；</w:t>
      </w:r>
    </w:p>
    <w:p w:rsidR="00C02DC6" w:rsidRDefault="00C02DC6" w:rsidP="00F32AB7">
      <w:pPr>
        <w:pStyle w:val="a3"/>
        <w:numPr>
          <w:ilvl w:val="0"/>
          <w:numId w:val="25"/>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“作为松散耦合组织的学校”——西方学校组织的经典分析及流变</w:t>
      </w:r>
    </w:p>
    <w:p w:rsidR="00C02DC6" w:rsidRDefault="00C02DC6" w:rsidP="00F32AB7">
      <w:pPr>
        <w:pStyle w:val="a3"/>
        <w:numPr>
          <w:ilvl w:val="0"/>
          <w:numId w:val="25"/>
        </w:numPr>
        <w:adjustRightInd w:val="0"/>
        <w:snapToGrid w:val="0"/>
        <w:spacing w:line="300" w:lineRule="auto"/>
        <w:ind w:left="1276"/>
        <w:rPr>
          <w:rFonts w:ascii="仿宋" w:eastAsia="仿宋" w:hAnsi="仿宋" w:cs="楷体_GB2312"/>
          <w:sz w:val="24"/>
        </w:rPr>
      </w:pPr>
      <w:r w:rsidRPr="00943F28">
        <w:rPr>
          <w:rFonts w:ascii="仿宋" w:eastAsia="仿宋" w:hAnsi="仿宋" w:cs="楷体_GB2312" w:hint="eastAsia"/>
          <w:sz w:val="24"/>
        </w:rPr>
        <w:t>学校的组织环境、组织目标和组织架构</w:t>
      </w:r>
    </w:p>
    <w:p w:rsidR="009270A9" w:rsidRDefault="009270A9" w:rsidP="00F32AB7">
      <w:pPr>
        <w:pStyle w:val="a3"/>
        <w:numPr>
          <w:ilvl w:val="0"/>
          <w:numId w:val="25"/>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学校的绩效表现以及学校的分层现象</w:t>
      </w:r>
    </w:p>
    <w:p w:rsidR="00C02DC6" w:rsidRDefault="00C02DC6" w:rsidP="00F32AB7">
      <w:pPr>
        <w:pStyle w:val="a3"/>
        <w:numPr>
          <w:ilvl w:val="0"/>
          <w:numId w:val="25"/>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全球视野下的教育</w:t>
      </w:r>
      <w:r w:rsidR="001656AD">
        <w:rPr>
          <w:rFonts w:ascii="仿宋" w:eastAsia="仿宋" w:hAnsi="仿宋" w:cs="楷体_GB2312" w:hint="eastAsia"/>
          <w:sz w:val="24"/>
        </w:rPr>
        <w:t>集/</w:t>
      </w:r>
      <w:r>
        <w:rPr>
          <w:rFonts w:ascii="仿宋" w:eastAsia="仿宋" w:hAnsi="仿宋" w:cs="楷体_GB2312" w:hint="eastAsia"/>
          <w:sz w:val="24"/>
        </w:rPr>
        <w:t>分权化运动以及问责运动</w:t>
      </w:r>
      <w:r w:rsidR="001656AD">
        <w:rPr>
          <w:rFonts w:ascii="仿宋" w:eastAsia="仿宋" w:hAnsi="仿宋" w:cs="楷体_GB2312" w:hint="eastAsia"/>
          <w:sz w:val="24"/>
        </w:rPr>
        <w:t>：学校的控制权问题</w:t>
      </w:r>
    </w:p>
    <w:p w:rsidR="008978C4" w:rsidRPr="009270A9" w:rsidRDefault="007C267B" w:rsidP="00F32AB7">
      <w:pPr>
        <w:pStyle w:val="a3"/>
        <w:numPr>
          <w:ilvl w:val="0"/>
          <w:numId w:val="25"/>
        </w:numPr>
        <w:adjustRightInd w:val="0"/>
        <w:snapToGrid w:val="0"/>
        <w:spacing w:line="300" w:lineRule="auto"/>
        <w:ind w:left="1276"/>
        <w:rPr>
          <w:rFonts w:ascii="仿宋" w:eastAsia="仿宋" w:hAnsi="仿宋" w:cs="楷体_GB2312" w:hint="eastAsia"/>
          <w:sz w:val="24"/>
        </w:rPr>
      </w:pPr>
      <w:r>
        <w:rPr>
          <w:rFonts w:ascii="仿宋" w:eastAsia="仿宋" w:hAnsi="仿宋" w:cs="楷体_GB2312" w:hint="eastAsia"/>
          <w:sz w:val="24"/>
        </w:rPr>
        <w:t>教学的组织模式问题</w:t>
      </w:r>
    </w:p>
    <w:p w:rsidR="00C02DC6" w:rsidRPr="00943F28" w:rsidRDefault="00C02DC6" w:rsidP="00C02DC6">
      <w:pPr>
        <w:spacing w:line="300" w:lineRule="auto"/>
        <w:rPr>
          <w:rFonts w:ascii="楷体" w:eastAsia="楷体" w:hAnsi="楷体" w:cs="楷体_GB2312"/>
          <w:sz w:val="24"/>
        </w:rPr>
      </w:pPr>
    </w:p>
    <w:p w:rsidR="00C02DC6" w:rsidRPr="00D1097F" w:rsidRDefault="00C02DC6" w:rsidP="00C02DC6">
      <w:pPr>
        <w:adjustRightInd w:val="0"/>
        <w:snapToGrid w:val="0"/>
        <w:spacing w:line="300" w:lineRule="auto"/>
        <w:ind w:firstLineChars="100" w:firstLine="241"/>
        <w:rPr>
          <w:rFonts w:ascii="仿宋" w:eastAsia="仿宋" w:hAnsi="仿宋" w:cs="楷体_GB2312"/>
          <w:b/>
          <w:sz w:val="24"/>
        </w:rPr>
      </w:pPr>
      <w:r w:rsidRPr="00D1097F">
        <w:rPr>
          <w:rFonts w:ascii="仿宋" w:eastAsia="仿宋" w:hAnsi="仿宋" w:cs="楷体_GB2312"/>
          <w:b/>
          <w:sz w:val="24"/>
        </w:rPr>
        <w:t>2</w:t>
      </w:r>
      <w:r w:rsidRPr="00D1097F">
        <w:rPr>
          <w:rFonts w:ascii="仿宋" w:eastAsia="仿宋" w:hAnsi="仿宋" w:cs="楷体_GB2312" w:hint="eastAsia"/>
          <w:b/>
          <w:sz w:val="24"/>
        </w:rPr>
        <w:t>.</w:t>
      </w:r>
      <w:r w:rsidRPr="00D1097F">
        <w:rPr>
          <w:rFonts w:ascii="仿宋" w:eastAsia="仿宋" w:hAnsi="仿宋" w:cs="楷体_GB2312"/>
          <w:b/>
          <w:sz w:val="24"/>
        </w:rPr>
        <w:t xml:space="preserve"> </w:t>
      </w:r>
      <w:r w:rsidRPr="00D1097F">
        <w:rPr>
          <w:rFonts w:ascii="仿宋" w:eastAsia="仿宋" w:hAnsi="仿宋" w:cs="楷体_GB2312" w:hint="eastAsia"/>
          <w:b/>
          <w:sz w:val="24"/>
        </w:rPr>
        <w:t>思考与讨论的问题</w:t>
      </w:r>
    </w:p>
    <w:p w:rsidR="00C02DC6" w:rsidRDefault="00C02DC6" w:rsidP="00F32AB7">
      <w:pPr>
        <w:numPr>
          <w:ilvl w:val="0"/>
          <w:numId w:val="23"/>
        </w:numPr>
        <w:tabs>
          <w:tab w:val="clear" w:pos="1155"/>
          <w:tab w:val="left" w:pos="1276"/>
        </w:tabs>
        <w:spacing w:line="300" w:lineRule="auto"/>
        <w:ind w:left="1134" w:hanging="567"/>
        <w:rPr>
          <w:rFonts w:ascii="仿宋" w:eastAsia="仿宋" w:hAnsi="仿宋" w:cs="楷体_GB2312"/>
          <w:sz w:val="24"/>
        </w:rPr>
      </w:pPr>
      <w:r>
        <w:rPr>
          <w:rFonts w:ascii="仿宋" w:eastAsia="仿宋" w:hAnsi="仿宋" w:cs="楷体_GB2312" w:hint="eastAsia"/>
          <w:sz w:val="24"/>
        </w:rPr>
        <w:t>学校作为正式组织，和企业、政府、NGO等组织相比，存在哪些区别？</w:t>
      </w:r>
    </w:p>
    <w:p w:rsidR="00C02DC6" w:rsidRDefault="00C02DC6" w:rsidP="00F32AB7">
      <w:pPr>
        <w:numPr>
          <w:ilvl w:val="0"/>
          <w:numId w:val="23"/>
        </w:numPr>
        <w:tabs>
          <w:tab w:val="clear" w:pos="1155"/>
          <w:tab w:val="left" w:pos="1276"/>
        </w:tabs>
        <w:spacing w:line="300" w:lineRule="auto"/>
        <w:ind w:left="1134" w:hanging="567"/>
        <w:rPr>
          <w:rFonts w:ascii="仿宋" w:eastAsia="仿宋" w:hAnsi="仿宋" w:cs="楷体_GB2312"/>
          <w:sz w:val="24"/>
        </w:rPr>
      </w:pPr>
      <w:r>
        <w:rPr>
          <w:rFonts w:ascii="仿宋" w:eastAsia="仿宋" w:hAnsi="仿宋" w:cs="楷体_GB2312" w:hint="eastAsia"/>
          <w:sz w:val="24"/>
        </w:rPr>
        <w:t>你认为迈耶等人所描述的“松散耦合组织”，是否符合中国公立学校的现实？中国学校在哪些领域呈现出松散耦合的状态，在哪些方面呈现紧密耦合的状态？</w:t>
      </w:r>
    </w:p>
    <w:p w:rsidR="000F5B54" w:rsidRDefault="00C02DC6" w:rsidP="00F32AB7">
      <w:pPr>
        <w:numPr>
          <w:ilvl w:val="0"/>
          <w:numId w:val="23"/>
        </w:numPr>
        <w:tabs>
          <w:tab w:val="clear" w:pos="1155"/>
          <w:tab w:val="left" w:pos="1260"/>
        </w:tabs>
        <w:spacing w:line="300" w:lineRule="auto"/>
        <w:ind w:left="1134" w:hanging="567"/>
        <w:rPr>
          <w:rFonts w:ascii="仿宋" w:eastAsia="仿宋" w:hAnsi="仿宋" w:cs="楷体_GB2312"/>
          <w:sz w:val="24"/>
        </w:rPr>
      </w:pPr>
      <w:r>
        <w:rPr>
          <w:rFonts w:ascii="仿宋" w:eastAsia="仿宋" w:hAnsi="仿宋" w:cs="楷体_GB2312" w:hint="eastAsia"/>
          <w:sz w:val="24"/>
        </w:rPr>
        <w:t>为什么中小学和大学在课程教学领域，采用了</w:t>
      </w:r>
      <w:r w:rsidR="00F74107">
        <w:rPr>
          <w:rFonts w:ascii="仿宋" w:eastAsia="仿宋" w:hAnsi="仿宋" w:cs="楷体_GB2312" w:hint="eastAsia"/>
          <w:sz w:val="24"/>
        </w:rPr>
        <w:t>截然</w:t>
      </w:r>
      <w:r>
        <w:rPr>
          <w:rFonts w:ascii="仿宋" w:eastAsia="仿宋" w:hAnsi="仿宋" w:cs="楷体_GB2312" w:hint="eastAsia"/>
          <w:sz w:val="24"/>
        </w:rPr>
        <w:t>不同的组织结构？</w:t>
      </w:r>
    </w:p>
    <w:p w:rsidR="00641569" w:rsidRDefault="005C53E3" w:rsidP="00F32AB7">
      <w:pPr>
        <w:numPr>
          <w:ilvl w:val="0"/>
          <w:numId w:val="23"/>
        </w:numPr>
        <w:tabs>
          <w:tab w:val="clear" w:pos="1155"/>
          <w:tab w:val="left" w:pos="1260"/>
        </w:tabs>
        <w:spacing w:line="300" w:lineRule="auto"/>
        <w:ind w:left="1134" w:hanging="567"/>
        <w:rPr>
          <w:rFonts w:ascii="仿宋" w:eastAsia="仿宋" w:hAnsi="仿宋" w:cs="楷体_GB2312"/>
          <w:sz w:val="24"/>
        </w:rPr>
      </w:pPr>
      <w:r>
        <w:rPr>
          <w:rFonts w:ascii="仿宋" w:eastAsia="仿宋" w:hAnsi="仿宋" w:cs="楷体_GB2312" w:hint="eastAsia"/>
          <w:sz w:val="24"/>
        </w:rPr>
        <w:t>“衡水中学”模式意味着什么？</w:t>
      </w:r>
    </w:p>
    <w:p w:rsidR="008978C4" w:rsidRDefault="008978C4" w:rsidP="00F32AB7">
      <w:pPr>
        <w:numPr>
          <w:ilvl w:val="0"/>
          <w:numId w:val="23"/>
        </w:numPr>
        <w:tabs>
          <w:tab w:val="clear" w:pos="1155"/>
          <w:tab w:val="left" w:pos="1260"/>
        </w:tabs>
        <w:spacing w:line="300" w:lineRule="auto"/>
        <w:ind w:left="1134" w:hanging="567"/>
        <w:rPr>
          <w:rFonts w:ascii="仿宋" w:eastAsia="仿宋" w:hAnsi="仿宋" w:cs="楷体_GB2312"/>
          <w:sz w:val="24"/>
        </w:rPr>
      </w:pPr>
      <w:r>
        <w:rPr>
          <w:rFonts w:ascii="仿宋" w:eastAsia="仿宋" w:hAnsi="仿宋" w:cs="楷体_GB2312" w:hint="eastAsia"/>
          <w:sz w:val="24"/>
        </w:rPr>
        <w:t>你如何看待中国学校出现的“分层现象”？</w:t>
      </w:r>
    </w:p>
    <w:p w:rsidR="00C02DC6" w:rsidRPr="00943F28" w:rsidRDefault="00C02DC6" w:rsidP="008F1CB8">
      <w:pPr>
        <w:tabs>
          <w:tab w:val="left" w:pos="1260"/>
        </w:tabs>
        <w:spacing w:line="300" w:lineRule="auto"/>
        <w:rPr>
          <w:rFonts w:ascii="仿宋" w:eastAsia="仿宋" w:hAnsi="仿宋" w:cs="楷体_GB2312" w:hint="eastAsia"/>
          <w:sz w:val="24"/>
        </w:rPr>
      </w:pPr>
    </w:p>
    <w:p w:rsidR="005F0B98" w:rsidRPr="00071E0F" w:rsidRDefault="00683A1B" w:rsidP="007F552D">
      <w:pPr>
        <w:adjustRightInd w:val="0"/>
        <w:snapToGrid w:val="0"/>
        <w:spacing w:line="300" w:lineRule="auto"/>
        <w:ind w:left="851"/>
        <w:rPr>
          <w:rFonts w:ascii="楷体" w:eastAsia="楷体" w:hAnsi="楷体" w:cs="楷体_GB2312"/>
          <w:sz w:val="24"/>
        </w:rPr>
      </w:pPr>
      <w:bookmarkStart w:id="1" w:name="_Hlk65937790"/>
      <w:bookmarkEnd w:id="0"/>
      <w:r>
        <w:rPr>
          <w:rFonts w:ascii="仿宋" w:eastAsia="仿宋" w:hAnsi="仿宋" w:cs="楷体_GB2312" w:hint="eastAsia"/>
          <w:b/>
          <w:sz w:val="24"/>
        </w:rPr>
        <w:lastRenderedPageBreak/>
        <w:t>推荐阅读文献</w:t>
      </w:r>
    </w:p>
    <w:p w:rsidR="00DB479F" w:rsidRPr="00BE7171" w:rsidRDefault="00DB479F" w:rsidP="00F32AB7">
      <w:pPr>
        <w:pStyle w:val="a3"/>
        <w:numPr>
          <w:ilvl w:val="0"/>
          <w:numId w:val="27"/>
        </w:numPr>
        <w:tabs>
          <w:tab w:val="left" w:pos="1260"/>
        </w:tabs>
        <w:spacing w:line="300" w:lineRule="auto"/>
        <w:ind w:hanging="588"/>
        <w:rPr>
          <w:rFonts w:eastAsia="仿宋"/>
          <w:sz w:val="28"/>
        </w:rPr>
      </w:pPr>
      <w:r w:rsidRPr="00BE7171">
        <w:rPr>
          <w:color w:val="222222"/>
          <w:sz w:val="22"/>
          <w:szCs w:val="20"/>
          <w:shd w:val="clear" w:color="auto" w:fill="FFFFFF"/>
        </w:rPr>
        <w:t>Orton, J. D., &amp; Weick, K. E. (1990). Loosely coupled systems: A reconceptualization. </w:t>
      </w:r>
      <w:r w:rsidRPr="00BE7171">
        <w:rPr>
          <w:i/>
          <w:iCs/>
          <w:color w:val="222222"/>
          <w:sz w:val="22"/>
          <w:szCs w:val="20"/>
          <w:shd w:val="clear" w:color="auto" w:fill="FFFFFF"/>
        </w:rPr>
        <w:t>Academy of management review</w:t>
      </w:r>
      <w:r w:rsidRPr="00BE7171">
        <w:rPr>
          <w:color w:val="222222"/>
          <w:sz w:val="22"/>
          <w:szCs w:val="20"/>
          <w:shd w:val="clear" w:color="auto" w:fill="FFFFFF"/>
        </w:rPr>
        <w:t>, </w:t>
      </w:r>
      <w:r w:rsidRPr="00BE7171">
        <w:rPr>
          <w:i/>
          <w:iCs/>
          <w:color w:val="222222"/>
          <w:sz w:val="22"/>
          <w:szCs w:val="20"/>
          <w:shd w:val="clear" w:color="auto" w:fill="FFFFFF"/>
        </w:rPr>
        <w:t>15</w:t>
      </w:r>
      <w:r w:rsidRPr="00BE7171">
        <w:rPr>
          <w:color w:val="222222"/>
          <w:sz w:val="22"/>
          <w:szCs w:val="20"/>
          <w:shd w:val="clear" w:color="auto" w:fill="FFFFFF"/>
        </w:rPr>
        <w:t>(2), 203-223.</w:t>
      </w:r>
    </w:p>
    <w:bookmarkEnd w:id="1"/>
    <w:p w:rsidR="001B5F44" w:rsidRPr="00BE7171" w:rsidRDefault="001B5F44" w:rsidP="00F32AB7">
      <w:pPr>
        <w:pStyle w:val="a3"/>
        <w:numPr>
          <w:ilvl w:val="0"/>
          <w:numId w:val="27"/>
        </w:numPr>
        <w:tabs>
          <w:tab w:val="left" w:pos="1260"/>
        </w:tabs>
        <w:spacing w:line="300" w:lineRule="auto"/>
        <w:ind w:hanging="588"/>
        <w:rPr>
          <w:rFonts w:eastAsia="仿宋"/>
          <w:sz w:val="28"/>
        </w:rPr>
      </w:pPr>
      <w:r w:rsidRPr="00BE7171">
        <w:rPr>
          <w:color w:val="222222"/>
          <w:sz w:val="22"/>
          <w:szCs w:val="20"/>
          <w:shd w:val="clear" w:color="auto" w:fill="FFFFFF"/>
        </w:rPr>
        <w:t>Meyer, J. W., Rowan, B., &amp; Meyer, M. W. (1978). The structure of educational organizations. </w:t>
      </w:r>
      <w:r w:rsidRPr="00BE7171">
        <w:rPr>
          <w:i/>
          <w:iCs/>
          <w:color w:val="222222"/>
          <w:sz w:val="22"/>
          <w:szCs w:val="20"/>
          <w:shd w:val="clear" w:color="auto" w:fill="FFFFFF"/>
        </w:rPr>
        <w:t xml:space="preserve">Schools and society: A sociological </w:t>
      </w:r>
      <w:r w:rsidRPr="00BE7171">
        <w:rPr>
          <w:i/>
          <w:iCs/>
          <w:color w:val="222222"/>
          <w:sz w:val="20"/>
          <w:szCs w:val="20"/>
          <w:shd w:val="clear" w:color="auto" w:fill="FFFFFF"/>
        </w:rPr>
        <w:t>approach</w:t>
      </w:r>
      <w:r w:rsidRPr="00BE7171">
        <w:rPr>
          <w:i/>
          <w:iCs/>
          <w:color w:val="222222"/>
          <w:sz w:val="22"/>
          <w:szCs w:val="20"/>
          <w:shd w:val="clear" w:color="auto" w:fill="FFFFFF"/>
        </w:rPr>
        <w:t xml:space="preserve"> to education</w:t>
      </w:r>
      <w:r w:rsidRPr="00BE7171">
        <w:rPr>
          <w:color w:val="222222"/>
          <w:sz w:val="22"/>
          <w:szCs w:val="20"/>
          <w:shd w:val="clear" w:color="auto" w:fill="FFFFFF"/>
        </w:rPr>
        <w:t>, 217-225.</w:t>
      </w:r>
    </w:p>
    <w:p w:rsidR="00DB479F" w:rsidRPr="00BE7171" w:rsidRDefault="00DB479F" w:rsidP="00F32AB7">
      <w:pPr>
        <w:pStyle w:val="a3"/>
        <w:numPr>
          <w:ilvl w:val="0"/>
          <w:numId w:val="27"/>
        </w:numPr>
        <w:tabs>
          <w:tab w:val="left" w:pos="1260"/>
        </w:tabs>
        <w:spacing w:line="300" w:lineRule="auto"/>
        <w:ind w:hanging="588"/>
        <w:rPr>
          <w:rFonts w:eastAsia="仿宋"/>
          <w:sz w:val="28"/>
        </w:rPr>
      </w:pPr>
      <w:r w:rsidRPr="00BE7171">
        <w:rPr>
          <w:color w:val="222222"/>
          <w:sz w:val="22"/>
          <w:szCs w:val="20"/>
          <w:shd w:val="clear" w:color="auto" w:fill="FFFFFF"/>
        </w:rPr>
        <w:t>Shen, J., Gao, X., &amp; Xia, J. (2017). School as a loosely coupled organization? An empirical examination using national SASS 2003–04 data. </w:t>
      </w:r>
      <w:r w:rsidRPr="00BE7171">
        <w:rPr>
          <w:i/>
          <w:iCs/>
          <w:color w:val="222222"/>
          <w:sz w:val="22"/>
          <w:szCs w:val="20"/>
          <w:shd w:val="clear" w:color="auto" w:fill="FFFFFF"/>
        </w:rPr>
        <w:t>Educational Management Administration &amp; Leadership</w:t>
      </w:r>
      <w:r w:rsidRPr="00BE7171">
        <w:rPr>
          <w:color w:val="222222"/>
          <w:sz w:val="22"/>
          <w:szCs w:val="20"/>
          <w:shd w:val="clear" w:color="auto" w:fill="FFFFFF"/>
        </w:rPr>
        <w:t>, </w:t>
      </w:r>
      <w:r w:rsidRPr="00BE7171">
        <w:rPr>
          <w:i/>
          <w:iCs/>
          <w:color w:val="222222"/>
          <w:sz w:val="22"/>
          <w:szCs w:val="20"/>
          <w:shd w:val="clear" w:color="auto" w:fill="FFFFFF"/>
        </w:rPr>
        <w:t>45</w:t>
      </w:r>
      <w:r w:rsidRPr="00BE7171">
        <w:rPr>
          <w:color w:val="222222"/>
          <w:sz w:val="22"/>
          <w:szCs w:val="20"/>
          <w:shd w:val="clear" w:color="auto" w:fill="FFFFFF"/>
        </w:rPr>
        <w:t>(4), 657-681.</w:t>
      </w:r>
    </w:p>
    <w:p w:rsidR="00093CF7" w:rsidRPr="007871B2" w:rsidRDefault="00093CF7" w:rsidP="00F32AB7">
      <w:pPr>
        <w:pStyle w:val="a3"/>
        <w:numPr>
          <w:ilvl w:val="0"/>
          <w:numId w:val="27"/>
        </w:numPr>
        <w:tabs>
          <w:tab w:val="left" w:pos="1260"/>
        </w:tabs>
        <w:spacing w:line="300" w:lineRule="auto"/>
        <w:ind w:hanging="588"/>
        <w:rPr>
          <w:rFonts w:eastAsia="仿宋"/>
          <w:sz w:val="28"/>
        </w:rPr>
      </w:pPr>
      <w:r w:rsidRPr="00BE7171">
        <w:rPr>
          <w:color w:val="222222"/>
          <w:sz w:val="22"/>
          <w:szCs w:val="20"/>
          <w:shd w:val="clear" w:color="auto" w:fill="FFFFFF"/>
        </w:rPr>
        <w:t>Bidwell, C. E. (2001). Analyzing schools as organizations: Long-term permanence and short-term change. </w:t>
      </w:r>
      <w:r w:rsidRPr="00BE7171">
        <w:rPr>
          <w:i/>
          <w:iCs/>
          <w:color w:val="222222"/>
          <w:sz w:val="22"/>
          <w:szCs w:val="20"/>
          <w:shd w:val="clear" w:color="auto" w:fill="FFFFFF"/>
        </w:rPr>
        <w:t>Sociology of education</w:t>
      </w:r>
      <w:r w:rsidRPr="00BE7171">
        <w:rPr>
          <w:color w:val="222222"/>
          <w:sz w:val="22"/>
          <w:szCs w:val="20"/>
          <w:shd w:val="clear" w:color="auto" w:fill="FFFFFF"/>
        </w:rPr>
        <w:t>, 100-114.</w:t>
      </w:r>
    </w:p>
    <w:p w:rsidR="007871B2" w:rsidRPr="00071E0F" w:rsidRDefault="007871B2" w:rsidP="007871B2">
      <w:pPr>
        <w:tabs>
          <w:tab w:val="left" w:pos="1260"/>
        </w:tabs>
        <w:autoSpaceDE w:val="0"/>
        <w:autoSpaceDN w:val="0"/>
        <w:adjustRightInd w:val="0"/>
        <w:spacing w:line="300" w:lineRule="auto"/>
        <w:ind w:left="1134" w:hanging="567"/>
        <w:jc w:val="left"/>
        <w:rPr>
          <w:rFonts w:ascii="楷体" w:eastAsia="楷体" w:hAnsi="楷体" w:cs="楷体_GB2312"/>
          <w:kern w:val="0"/>
          <w:sz w:val="24"/>
        </w:rPr>
      </w:pPr>
      <w:r>
        <w:rPr>
          <w:rFonts w:ascii="楷体" w:eastAsia="楷体" w:hAnsi="楷体" w:cs="楷体_GB2312" w:hint="eastAsia"/>
          <w:kern w:val="0"/>
          <w:sz w:val="24"/>
        </w:rPr>
        <w:t>（5）</w:t>
      </w:r>
      <w:r w:rsidRPr="00071E0F">
        <w:rPr>
          <w:rFonts w:ascii="楷体" w:eastAsia="楷体" w:hAnsi="楷体" w:cs="楷体_GB2312" w:hint="eastAsia"/>
          <w:kern w:val="0"/>
          <w:sz w:val="24"/>
        </w:rPr>
        <w:t>陶双宾, 林李楠：《班级:初级群体还是社会组织———一个教育社会学论争的实证性解释和结论》，《河北师大学报》（教育科学版），2007年第3期</w:t>
      </w:r>
      <w:r>
        <w:rPr>
          <w:rFonts w:ascii="楷体" w:eastAsia="楷体" w:hAnsi="楷体" w:cs="楷体_GB2312" w:hint="eastAsia"/>
          <w:kern w:val="0"/>
          <w:sz w:val="24"/>
        </w:rPr>
        <w:t>。</w:t>
      </w:r>
    </w:p>
    <w:p w:rsidR="007871B2" w:rsidRPr="007871B2" w:rsidRDefault="007871B2" w:rsidP="007871B2">
      <w:pPr>
        <w:tabs>
          <w:tab w:val="left" w:pos="1260"/>
        </w:tabs>
        <w:spacing w:line="300" w:lineRule="auto"/>
        <w:rPr>
          <w:rFonts w:eastAsia="仿宋"/>
          <w:sz w:val="28"/>
        </w:rPr>
      </w:pPr>
    </w:p>
    <w:p w:rsidR="002F0C34" w:rsidRPr="002F0C34" w:rsidRDefault="002F0C34" w:rsidP="002F0C34">
      <w:pPr>
        <w:tabs>
          <w:tab w:val="left" w:pos="1260"/>
        </w:tabs>
        <w:spacing w:line="300" w:lineRule="auto"/>
        <w:ind w:left="567"/>
        <w:rPr>
          <w:rFonts w:ascii="仿宋" w:eastAsia="仿宋" w:hAnsi="仿宋"/>
          <w:sz w:val="24"/>
        </w:rPr>
      </w:pPr>
    </w:p>
    <w:p w:rsidR="001656AD" w:rsidRPr="00071E0F" w:rsidRDefault="001656AD" w:rsidP="001656AD">
      <w:pPr>
        <w:pStyle w:val="2"/>
      </w:pPr>
      <w:r w:rsidRPr="00071E0F">
        <w:rPr>
          <w:rFonts w:hint="eastAsia"/>
        </w:rPr>
        <w:t>专题</w:t>
      </w:r>
      <w:r>
        <w:t>9</w:t>
      </w:r>
      <w:r w:rsidRPr="00071E0F">
        <w:rPr>
          <w:rFonts w:hint="eastAsia"/>
        </w:rPr>
        <w:t>：课程社会学</w:t>
      </w:r>
      <w:r>
        <w:rPr>
          <w:rFonts w:hint="eastAsia"/>
        </w:rPr>
        <w:t>：</w:t>
      </w:r>
      <w:r w:rsidR="00774A1E">
        <w:rPr>
          <w:rFonts w:hint="eastAsia"/>
        </w:rPr>
        <w:t>显性课程</w:t>
      </w:r>
      <w:r>
        <w:rPr>
          <w:rFonts w:hint="eastAsia"/>
        </w:rPr>
        <w:t>与</w:t>
      </w:r>
      <w:r w:rsidR="00774A1E">
        <w:rPr>
          <w:rFonts w:hint="eastAsia"/>
        </w:rPr>
        <w:t>遮蔽课程</w:t>
      </w:r>
    </w:p>
    <w:p w:rsidR="001656AD" w:rsidRDefault="001656AD" w:rsidP="001656AD">
      <w:pPr>
        <w:spacing w:line="300" w:lineRule="auto"/>
        <w:rPr>
          <w:rFonts w:ascii="楷体" w:eastAsia="楷体" w:hAnsi="楷体" w:cs="楷体_GB2312"/>
          <w:sz w:val="24"/>
        </w:rPr>
      </w:pPr>
    </w:p>
    <w:p w:rsidR="001656AD" w:rsidRPr="00186051" w:rsidRDefault="001656AD" w:rsidP="001656AD">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00683A1B">
        <w:rPr>
          <w:rFonts w:ascii="仿宋" w:eastAsia="仿宋" w:hAnsi="仿宋" w:cs="楷体_GB2312" w:hint="eastAsia"/>
          <w:b/>
          <w:sz w:val="24"/>
        </w:rPr>
        <w:t>主要讲授内容</w:t>
      </w:r>
    </w:p>
    <w:p w:rsidR="001656AD" w:rsidRDefault="00774A1E" w:rsidP="00F32AB7">
      <w:pPr>
        <w:pStyle w:val="a3"/>
        <w:numPr>
          <w:ilvl w:val="0"/>
          <w:numId w:val="28"/>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谁的知识更有价值？：</w:t>
      </w:r>
      <w:r w:rsidR="001B36B1">
        <w:rPr>
          <w:rFonts w:ascii="仿宋" w:eastAsia="仿宋" w:hAnsi="仿宋" w:cs="楷体_GB2312" w:hint="eastAsia"/>
          <w:sz w:val="24"/>
        </w:rPr>
        <w:t>官方课程、显性知识与社会控制</w:t>
      </w:r>
    </w:p>
    <w:p w:rsidR="00774A1E" w:rsidRDefault="00774A1E" w:rsidP="00F32AB7">
      <w:pPr>
        <w:pStyle w:val="a3"/>
        <w:numPr>
          <w:ilvl w:val="0"/>
          <w:numId w:val="28"/>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课程知识</w:t>
      </w:r>
      <w:r w:rsidR="00B83C65">
        <w:rPr>
          <w:rFonts w:ascii="仿宋" w:eastAsia="仿宋" w:hAnsi="仿宋" w:cs="楷体_GB2312" w:hint="eastAsia"/>
          <w:sz w:val="24"/>
        </w:rPr>
        <w:t>与“再生产”</w:t>
      </w:r>
    </w:p>
    <w:p w:rsidR="00774A1E" w:rsidRDefault="00774A1E" w:rsidP="00F32AB7">
      <w:pPr>
        <w:pStyle w:val="a3"/>
        <w:numPr>
          <w:ilvl w:val="0"/>
          <w:numId w:val="28"/>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高</w:t>
      </w:r>
      <w:r w:rsidR="00B83C65">
        <w:rPr>
          <w:rFonts w:ascii="仿宋" w:eastAsia="仿宋" w:hAnsi="仿宋" w:cs="楷体_GB2312" w:hint="eastAsia"/>
          <w:sz w:val="24"/>
        </w:rPr>
        <w:t>利害</w:t>
      </w:r>
      <w:r>
        <w:rPr>
          <w:rFonts w:ascii="仿宋" w:eastAsia="仿宋" w:hAnsi="仿宋" w:cs="楷体_GB2312" w:hint="eastAsia"/>
          <w:sz w:val="24"/>
        </w:rPr>
        <w:t>考试</w:t>
      </w:r>
      <w:r w:rsidR="00B83C65">
        <w:rPr>
          <w:rFonts w:ascii="仿宋" w:eastAsia="仿宋" w:hAnsi="仿宋" w:cs="楷体_GB2312" w:hint="eastAsia"/>
          <w:sz w:val="24"/>
        </w:rPr>
        <w:t>对于学校</w:t>
      </w:r>
      <w:r>
        <w:rPr>
          <w:rFonts w:ascii="仿宋" w:eastAsia="仿宋" w:hAnsi="仿宋" w:cs="楷体_GB2312" w:hint="eastAsia"/>
          <w:sz w:val="24"/>
        </w:rPr>
        <w:t>课程</w:t>
      </w:r>
      <w:r w:rsidR="00B83C65">
        <w:rPr>
          <w:rFonts w:ascii="仿宋" w:eastAsia="仿宋" w:hAnsi="仿宋" w:cs="楷体_GB2312" w:hint="eastAsia"/>
          <w:sz w:val="24"/>
        </w:rPr>
        <w:t>的影响</w:t>
      </w:r>
    </w:p>
    <w:p w:rsidR="00774A1E" w:rsidRPr="00774A1E" w:rsidRDefault="00774A1E" w:rsidP="00F32AB7">
      <w:pPr>
        <w:pStyle w:val="a3"/>
        <w:numPr>
          <w:ilvl w:val="0"/>
          <w:numId w:val="28"/>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遮蔽课程、隐性知识与非正式制度</w:t>
      </w:r>
    </w:p>
    <w:p w:rsidR="001656AD" w:rsidRPr="00943F28" w:rsidRDefault="001656AD" w:rsidP="001656AD">
      <w:pPr>
        <w:spacing w:line="300" w:lineRule="auto"/>
        <w:rPr>
          <w:rFonts w:ascii="楷体" w:eastAsia="楷体" w:hAnsi="楷体" w:cs="楷体_GB2312"/>
          <w:sz w:val="24"/>
        </w:rPr>
      </w:pPr>
    </w:p>
    <w:p w:rsidR="001656AD" w:rsidRPr="00774A1E" w:rsidRDefault="001656AD" w:rsidP="001656AD">
      <w:pPr>
        <w:adjustRightInd w:val="0"/>
        <w:snapToGrid w:val="0"/>
        <w:spacing w:line="300" w:lineRule="auto"/>
        <w:ind w:firstLineChars="100" w:firstLine="241"/>
        <w:rPr>
          <w:rFonts w:ascii="仿宋" w:eastAsia="仿宋" w:hAnsi="仿宋" w:cs="楷体_GB2312"/>
          <w:b/>
          <w:sz w:val="24"/>
        </w:rPr>
      </w:pPr>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p w:rsidR="001656AD" w:rsidRPr="00774A1E" w:rsidRDefault="001656AD" w:rsidP="00F32AB7">
      <w:pPr>
        <w:numPr>
          <w:ilvl w:val="0"/>
          <w:numId w:val="4"/>
        </w:numPr>
        <w:tabs>
          <w:tab w:val="left" w:pos="1080"/>
          <w:tab w:val="left" w:pos="1260"/>
        </w:tabs>
        <w:spacing w:line="300" w:lineRule="auto"/>
        <w:ind w:left="1260"/>
        <w:rPr>
          <w:rFonts w:ascii="仿宋" w:eastAsia="仿宋" w:hAnsi="仿宋" w:cs="楷体_GB2312"/>
          <w:sz w:val="24"/>
        </w:rPr>
      </w:pPr>
      <w:r w:rsidRPr="00774A1E">
        <w:rPr>
          <w:rFonts w:ascii="仿宋" w:eastAsia="仿宋" w:hAnsi="仿宋" w:cs="楷体_GB2312" w:hint="eastAsia"/>
          <w:sz w:val="24"/>
        </w:rPr>
        <w:t>学校</w:t>
      </w:r>
      <w:r w:rsidR="00774A1E" w:rsidRPr="00774A1E">
        <w:rPr>
          <w:rFonts w:ascii="仿宋" w:eastAsia="仿宋" w:hAnsi="仿宋" w:cs="楷体_GB2312" w:hint="eastAsia"/>
          <w:sz w:val="24"/>
        </w:rPr>
        <w:t>官方</w:t>
      </w:r>
      <w:r w:rsidRPr="00774A1E">
        <w:rPr>
          <w:rFonts w:ascii="仿宋" w:eastAsia="仿宋" w:hAnsi="仿宋" w:cs="楷体_GB2312" w:hint="eastAsia"/>
          <w:sz w:val="24"/>
        </w:rPr>
        <w:t>课程体现了谁的文化？进入学校正规课程的知识是由谁决定的？</w:t>
      </w:r>
    </w:p>
    <w:p w:rsidR="001656AD" w:rsidRPr="00774A1E" w:rsidRDefault="00774A1E" w:rsidP="00F32AB7">
      <w:pPr>
        <w:numPr>
          <w:ilvl w:val="0"/>
          <w:numId w:val="4"/>
        </w:numPr>
        <w:tabs>
          <w:tab w:val="left" w:pos="1080"/>
          <w:tab w:val="left" w:pos="1260"/>
        </w:tabs>
        <w:spacing w:line="300" w:lineRule="auto"/>
        <w:ind w:left="1260"/>
        <w:rPr>
          <w:rFonts w:ascii="仿宋" w:eastAsia="仿宋" w:hAnsi="仿宋" w:cs="楷体_GB2312"/>
          <w:sz w:val="24"/>
        </w:rPr>
      </w:pPr>
      <w:r>
        <w:rPr>
          <w:rFonts w:ascii="仿宋" w:eastAsia="仿宋" w:hAnsi="仿宋" w:cs="楷体_GB2312" w:hint="eastAsia"/>
          <w:sz w:val="24"/>
        </w:rPr>
        <w:t>国家课程标准、教科书和考试大纲</w:t>
      </w:r>
      <w:r w:rsidR="001656AD" w:rsidRPr="00774A1E">
        <w:rPr>
          <w:rFonts w:ascii="仿宋" w:eastAsia="仿宋" w:hAnsi="仿宋" w:cs="楷体_GB2312" w:hint="eastAsia"/>
          <w:sz w:val="24"/>
        </w:rPr>
        <w:t>之间是什么一种关系？</w:t>
      </w:r>
      <w:r w:rsidR="005F5CC5">
        <w:rPr>
          <w:rFonts w:ascii="仿宋" w:eastAsia="仿宋" w:hAnsi="仿宋" w:cs="楷体_GB2312" w:hint="eastAsia"/>
          <w:sz w:val="24"/>
        </w:rPr>
        <w:t>你如何看待</w:t>
      </w:r>
      <w:r w:rsidR="005F5CC5" w:rsidRPr="005F5CC5">
        <w:rPr>
          <w:rFonts w:ascii="仿宋" w:eastAsia="仿宋" w:hAnsi="仿宋" w:cs="楷体_GB2312" w:hint="eastAsia"/>
          <w:sz w:val="24"/>
        </w:rPr>
        <w:t>“阴阳课表”现象</w:t>
      </w:r>
      <w:r w:rsidR="005F5CC5">
        <w:rPr>
          <w:rFonts w:ascii="仿宋" w:eastAsia="仿宋" w:hAnsi="仿宋" w:cs="楷体_GB2312" w:hint="eastAsia"/>
          <w:sz w:val="24"/>
        </w:rPr>
        <w:t>？</w:t>
      </w:r>
    </w:p>
    <w:p w:rsidR="001656AD" w:rsidRPr="005F5CC5" w:rsidRDefault="001656AD" w:rsidP="00F32AB7">
      <w:pPr>
        <w:numPr>
          <w:ilvl w:val="0"/>
          <w:numId w:val="4"/>
        </w:numPr>
        <w:tabs>
          <w:tab w:val="left" w:pos="1080"/>
          <w:tab w:val="left" w:pos="1260"/>
        </w:tabs>
        <w:spacing w:line="300" w:lineRule="auto"/>
        <w:ind w:left="1260"/>
        <w:rPr>
          <w:rFonts w:ascii="仿宋" w:eastAsia="仿宋" w:hAnsi="仿宋" w:cs="楷体_GB2312"/>
          <w:sz w:val="24"/>
        </w:rPr>
      </w:pPr>
      <w:r w:rsidRPr="00774A1E">
        <w:rPr>
          <w:rFonts w:ascii="仿宋" w:eastAsia="仿宋" w:hAnsi="仿宋" w:cs="楷体_GB2312" w:hint="eastAsia"/>
          <w:sz w:val="24"/>
        </w:rPr>
        <w:t>隐蔽课程对学生的成长会产生什么样的作用？</w:t>
      </w:r>
      <w:r w:rsidRPr="005F5CC5">
        <w:rPr>
          <w:rFonts w:ascii="仿宋" w:eastAsia="仿宋" w:hAnsi="仿宋" w:cs="楷体_GB2312" w:hint="eastAsia"/>
          <w:sz w:val="24"/>
        </w:rPr>
        <w:t>将隐蔽课程显性</w:t>
      </w:r>
      <w:proofErr w:type="gramStart"/>
      <w:r w:rsidRPr="005F5CC5">
        <w:rPr>
          <w:rFonts w:ascii="仿宋" w:eastAsia="仿宋" w:hAnsi="仿宋" w:cs="楷体_GB2312" w:hint="eastAsia"/>
          <w:sz w:val="24"/>
        </w:rPr>
        <w:t>化是否</w:t>
      </w:r>
      <w:proofErr w:type="gramEnd"/>
      <w:r w:rsidRPr="005F5CC5">
        <w:rPr>
          <w:rFonts w:ascii="仿宋" w:eastAsia="仿宋" w:hAnsi="仿宋" w:cs="楷体_GB2312" w:hint="eastAsia"/>
          <w:sz w:val="24"/>
        </w:rPr>
        <w:t>是值得我们追求的方向？</w:t>
      </w:r>
    </w:p>
    <w:p w:rsidR="00774A1E" w:rsidRPr="00071E0F" w:rsidRDefault="00774A1E" w:rsidP="00B83C65">
      <w:pPr>
        <w:tabs>
          <w:tab w:val="left" w:pos="1260"/>
        </w:tabs>
        <w:spacing w:line="300" w:lineRule="auto"/>
        <w:rPr>
          <w:rFonts w:ascii="楷体" w:eastAsia="楷体" w:hAnsi="楷体" w:cs="楷体_GB2312"/>
          <w:sz w:val="24"/>
        </w:rPr>
      </w:pPr>
    </w:p>
    <w:p w:rsidR="001656AD" w:rsidRPr="00B83C65" w:rsidRDefault="00B83C65" w:rsidP="00B83C65">
      <w:pPr>
        <w:spacing w:line="300" w:lineRule="auto"/>
        <w:rPr>
          <w:rFonts w:ascii="仿宋" w:eastAsia="仿宋" w:hAnsi="仿宋" w:cs="楷体_GB2312"/>
          <w:b/>
          <w:sz w:val="24"/>
        </w:rPr>
      </w:pPr>
      <w:r w:rsidRPr="00B83C65">
        <w:rPr>
          <w:rFonts w:ascii="仿宋" w:eastAsia="仿宋" w:hAnsi="仿宋" w:cs="楷体_GB2312" w:hint="eastAsia"/>
          <w:b/>
          <w:sz w:val="24"/>
        </w:rPr>
        <w:t xml:space="preserve"> </w:t>
      </w:r>
      <w:r w:rsidRPr="00B83C65">
        <w:rPr>
          <w:rFonts w:ascii="仿宋" w:eastAsia="仿宋" w:hAnsi="仿宋" w:cs="楷体_GB2312"/>
          <w:b/>
          <w:sz w:val="24"/>
        </w:rPr>
        <w:t xml:space="preserve"> </w:t>
      </w:r>
      <w:r w:rsidR="00683A1B">
        <w:rPr>
          <w:rFonts w:ascii="仿宋" w:eastAsia="仿宋" w:hAnsi="仿宋" w:cs="楷体_GB2312" w:hint="eastAsia"/>
          <w:b/>
          <w:sz w:val="24"/>
        </w:rPr>
        <w:t>推荐阅读文献</w:t>
      </w:r>
    </w:p>
    <w:p w:rsidR="001656AD" w:rsidRPr="00B83C65" w:rsidRDefault="00B83C65" w:rsidP="00F32AB7">
      <w:pPr>
        <w:numPr>
          <w:ilvl w:val="0"/>
          <w:numId w:val="5"/>
        </w:numPr>
        <w:tabs>
          <w:tab w:val="left" w:pos="1080"/>
          <w:tab w:val="left" w:pos="1260"/>
        </w:tabs>
        <w:spacing w:line="300" w:lineRule="auto"/>
        <w:ind w:left="1260"/>
        <w:rPr>
          <w:rFonts w:ascii="仿宋" w:eastAsia="仿宋" w:hAnsi="仿宋" w:cs="楷体_GB2312"/>
          <w:sz w:val="24"/>
        </w:rPr>
      </w:pPr>
      <w:r>
        <w:rPr>
          <w:rFonts w:ascii="仿宋" w:eastAsia="仿宋" w:hAnsi="仿宋" w:cs="楷体_GB2312" w:hint="eastAsia"/>
          <w:sz w:val="24"/>
        </w:rPr>
        <w:t>迈克尔·</w:t>
      </w:r>
      <w:r w:rsidR="001656AD" w:rsidRPr="00B83C65">
        <w:rPr>
          <w:rFonts w:ascii="仿宋" w:eastAsia="仿宋" w:hAnsi="仿宋" w:cs="楷体_GB2312" w:hint="eastAsia"/>
          <w:sz w:val="24"/>
        </w:rPr>
        <w:t>杨主编，谢维和等译：《知识与控制：教育社会学的新方向》，华东师范大学出版社2002年。</w:t>
      </w:r>
    </w:p>
    <w:p w:rsidR="001656AD" w:rsidRPr="00B83C65" w:rsidRDefault="001656AD" w:rsidP="00F32AB7">
      <w:pPr>
        <w:numPr>
          <w:ilvl w:val="0"/>
          <w:numId w:val="5"/>
        </w:numPr>
        <w:tabs>
          <w:tab w:val="left" w:pos="1080"/>
          <w:tab w:val="left" w:pos="1260"/>
        </w:tabs>
        <w:spacing w:line="300" w:lineRule="auto"/>
        <w:ind w:left="1260"/>
        <w:rPr>
          <w:rFonts w:ascii="仿宋" w:eastAsia="仿宋" w:hAnsi="仿宋" w:cs="楷体_GB2312"/>
          <w:sz w:val="24"/>
        </w:rPr>
      </w:pPr>
      <w:r w:rsidRPr="00B83C65">
        <w:rPr>
          <w:rFonts w:ascii="仿宋" w:eastAsia="仿宋" w:hAnsi="仿宋" w:cs="楷体_GB2312" w:hint="eastAsia"/>
          <w:sz w:val="24"/>
        </w:rPr>
        <w:t>吴康宁</w:t>
      </w:r>
      <w:r w:rsidR="006A71AF">
        <w:rPr>
          <w:rFonts w:ascii="仿宋" w:eastAsia="仿宋" w:hAnsi="仿宋" w:cs="楷体_GB2312" w:hint="eastAsia"/>
          <w:sz w:val="24"/>
        </w:rPr>
        <w:t>，</w:t>
      </w:r>
      <w:r w:rsidRPr="00B83C65">
        <w:rPr>
          <w:rFonts w:ascii="仿宋" w:eastAsia="仿宋" w:hAnsi="仿宋" w:cs="楷体_GB2312" w:hint="eastAsia"/>
          <w:sz w:val="24"/>
        </w:rPr>
        <w:t>《课程社会学研究》.江苏教育出版社,2004年。</w:t>
      </w:r>
    </w:p>
    <w:p w:rsidR="001656AD" w:rsidRPr="00B83C65" w:rsidRDefault="001656AD" w:rsidP="00F32AB7">
      <w:pPr>
        <w:numPr>
          <w:ilvl w:val="0"/>
          <w:numId w:val="5"/>
        </w:numPr>
        <w:tabs>
          <w:tab w:val="left" w:pos="1080"/>
          <w:tab w:val="left" w:pos="1260"/>
        </w:tabs>
        <w:spacing w:line="300" w:lineRule="auto"/>
        <w:ind w:left="1260"/>
        <w:rPr>
          <w:rFonts w:ascii="仿宋" w:eastAsia="仿宋" w:hAnsi="仿宋" w:cs="楷体_GB2312"/>
          <w:sz w:val="24"/>
        </w:rPr>
      </w:pPr>
      <w:r w:rsidRPr="00B83C65">
        <w:rPr>
          <w:rFonts w:ascii="仿宋" w:eastAsia="仿宋" w:hAnsi="仿宋" w:cs="楷体_GB2312" w:hint="eastAsia"/>
          <w:sz w:val="24"/>
        </w:rPr>
        <w:t>吴永军著，《课程社会学》，南京师范大学出版社， 1999 年版</w:t>
      </w:r>
    </w:p>
    <w:p w:rsidR="00B85389" w:rsidRDefault="00B85389" w:rsidP="00B85389">
      <w:pPr>
        <w:tabs>
          <w:tab w:val="left" w:pos="1155"/>
          <w:tab w:val="left" w:pos="1260"/>
        </w:tabs>
        <w:spacing w:line="300" w:lineRule="auto"/>
        <w:rPr>
          <w:rFonts w:eastAsia="楷体_GB2312"/>
          <w:sz w:val="24"/>
        </w:rPr>
      </w:pPr>
    </w:p>
    <w:p w:rsidR="00B83C65" w:rsidRPr="00B83C65" w:rsidRDefault="00B83C65" w:rsidP="00B83C65">
      <w:pPr>
        <w:pStyle w:val="2"/>
      </w:pPr>
      <w:r w:rsidRPr="00B83C65">
        <w:rPr>
          <w:rFonts w:hint="eastAsia"/>
        </w:rPr>
        <w:lastRenderedPageBreak/>
        <w:t>专题1</w:t>
      </w:r>
      <w:r>
        <w:t>0</w:t>
      </w:r>
      <w:r w:rsidRPr="00B83C65">
        <w:rPr>
          <w:rFonts w:hint="eastAsia"/>
        </w:rPr>
        <w:t>：教师</w:t>
      </w:r>
      <w:r w:rsidR="00501133">
        <w:rPr>
          <w:rFonts w:hint="eastAsia"/>
        </w:rPr>
        <w:t>的</w:t>
      </w:r>
      <w:r w:rsidR="007C267B">
        <w:rPr>
          <w:rFonts w:hint="eastAsia"/>
        </w:rPr>
        <w:t>社会角色</w:t>
      </w:r>
      <w:r w:rsidR="00501133">
        <w:rPr>
          <w:rFonts w:hint="eastAsia"/>
        </w:rPr>
        <w:t>以及</w:t>
      </w:r>
      <w:r w:rsidR="0061795F">
        <w:rPr>
          <w:rFonts w:hint="eastAsia"/>
        </w:rPr>
        <w:t>作为专业性职业</w:t>
      </w:r>
      <w:r w:rsidR="00501133">
        <w:rPr>
          <w:rFonts w:hint="eastAsia"/>
        </w:rPr>
        <w:t>的教师</w:t>
      </w:r>
    </w:p>
    <w:p w:rsidR="00C0293B" w:rsidRPr="00186051" w:rsidRDefault="00C0293B" w:rsidP="00C0293B">
      <w:pPr>
        <w:adjustRightInd w:val="0"/>
        <w:snapToGrid w:val="0"/>
        <w:spacing w:line="300" w:lineRule="auto"/>
        <w:ind w:firstLineChars="100" w:firstLine="241"/>
        <w:rPr>
          <w:rFonts w:ascii="仿宋" w:eastAsia="仿宋" w:hAnsi="仿宋" w:cs="楷体_GB2312"/>
          <w:b/>
          <w:sz w:val="24"/>
        </w:rPr>
      </w:pPr>
      <w:bookmarkStart w:id="2" w:name="_Hlk65983202"/>
      <w:r w:rsidRPr="00186051">
        <w:rPr>
          <w:rFonts w:ascii="仿宋" w:eastAsia="仿宋" w:hAnsi="仿宋" w:cs="楷体_GB2312" w:hint="eastAsia"/>
          <w:b/>
          <w:sz w:val="24"/>
        </w:rPr>
        <w:t>1.</w:t>
      </w:r>
      <w:r w:rsidRPr="00186051">
        <w:rPr>
          <w:rFonts w:ascii="仿宋" w:eastAsia="仿宋" w:hAnsi="仿宋" w:cs="楷体_GB2312"/>
          <w:b/>
          <w:sz w:val="24"/>
        </w:rPr>
        <w:t xml:space="preserve"> </w:t>
      </w:r>
      <w:r w:rsidR="00683A1B">
        <w:rPr>
          <w:rFonts w:ascii="仿宋" w:eastAsia="仿宋" w:hAnsi="仿宋" w:cs="楷体_GB2312" w:hint="eastAsia"/>
          <w:b/>
          <w:sz w:val="24"/>
        </w:rPr>
        <w:t>主要讲授内容</w:t>
      </w:r>
    </w:p>
    <w:p w:rsidR="00C0293B" w:rsidRDefault="006A71AF" w:rsidP="00F32AB7">
      <w:pPr>
        <w:pStyle w:val="a3"/>
        <w:numPr>
          <w:ilvl w:val="0"/>
          <w:numId w:val="29"/>
        </w:numPr>
        <w:adjustRightInd w:val="0"/>
        <w:snapToGrid w:val="0"/>
        <w:spacing w:line="300" w:lineRule="auto"/>
        <w:ind w:left="1276"/>
        <w:rPr>
          <w:rFonts w:ascii="仿宋" w:eastAsia="仿宋" w:hAnsi="仿宋" w:cs="楷体_GB2312"/>
          <w:sz w:val="24"/>
        </w:rPr>
      </w:pPr>
      <w:r w:rsidRPr="006A71AF">
        <w:rPr>
          <w:rFonts w:ascii="仿宋" w:eastAsia="仿宋" w:hAnsi="仿宋" w:cs="楷体_GB2312" w:hint="eastAsia"/>
          <w:sz w:val="24"/>
        </w:rPr>
        <w:t>教师的主要社会角色和</w:t>
      </w:r>
      <w:r w:rsidR="00501133">
        <w:rPr>
          <w:rFonts w:ascii="仿宋" w:eastAsia="仿宋" w:hAnsi="仿宋" w:cs="楷体_GB2312" w:hint="eastAsia"/>
          <w:sz w:val="24"/>
        </w:rPr>
        <w:t>社会</w:t>
      </w:r>
      <w:r w:rsidRPr="006A71AF">
        <w:rPr>
          <w:rFonts w:ascii="仿宋" w:eastAsia="仿宋" w:hAnsi="仿宋" w:cs="楷体_GB2312" w:hint="eastAsia"/>
          <w:sz w:val="24"/>
        </w:rPr>
        <w:t>地位</w:t>
      </w:r>
    </w:p>
    <w:p w:rsidR="00A314A1" w:rsidRDefault="00A314A1" w:rsidP="00F32AB7">
      <w:pPr>
        <w:pStyle w:val="a3"/>
        <w:numPr>
          <w:ilvl w:val="0"/>
          <w:numId w:val="29"/>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教师的职业社会化过程</w:t>
      </w:r>
    </w:p>
    <w:p w:rsidR="00501133" w:rsidRPr="00501133" w:rsidRDefault="00501133" w:rsidP="00F32AB7">
      <w:pPr>
        <w:pStyle w:val="a3"/>
        <w:numPr>
          <w:ilvl w:val="0"/>
          <w:numId w:val="29"/>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教师和教育系统内的其他人员</w:t>
      </w:r>
      <w:r w:rsidR="007C267B">
        <w:rPr>
          <w:rFonts w:ascii="仿宋" w:eastAsia="仿宋" w:hAnsi="仿宋" w:cs="楷体_GB2312" w:hint="eastAsia"/>
          <w:sz w:val="24"/>
        </w:rPr>
        <w:t>（校长、中层领导者、教育行政人员）</w:t>
      </w:r>
    </w:p>
    <w:p w:rsidR="006A71AF" w:rsidRPr="006A71AF" w:rsidRDefault="006A71AF" w:rsidP="00F32AB7">
      <w:pPr>
        <w:pStyle w:val="a3"/>
        <w:numPr>
          <w:ilvl w:val="0"/>
          <w:numId w:val="29"/>
        </w:numPr>
        <w:adjustRightInd w:val="0"/>
        <w:snapToGrid w:val="0"/>
        <w:spacing w:line="300" w:lineRule="auto"/>
        <w:ind w:left="1276"/>
        <w:rPr>
          <w:rFonts w:ascii="仿宋" w:eastAsia="仿宋" w:hAnsi="仿宋" w:cs="楷体_GB2312"/>
          <w:sz w:val="24"/>
        </w:rPr>
      </w:pPr>
      <w:r w:rsidRPr="006A71AF">
        <w:rPr>
          <w:rFonts w:ascii="仿宋" w:eastAsia="仿宋" w:hAnsi="仿宋" w:cs="楷体_GB2312" w:hint="eastAsia"/>
          <w:sz w:val="24"/>
        </w:rPr>
        <w:t>专业性职业</w:t>
      </w:r>
      <w:r w:rsidR="00C92887">
        <w:rPr>
          <w:rFonts w:ascii="仿宋" w:eastAsia="仿宋" w:hAnsi="仿宋" w:cs="楷体_GB2312" w:hint="eastAsia"/>
          <w:sz w:val="24"/>
        </w:rPr>
        <w:t>（profession）</w:t>
      </w:r>
      <w:r w:rsidRPr="006A71AF">
        <w:rPr>
          <w:rFonts w:ascii="仿宋" w:eastAsia="仿宋" w:hAnsi="仿宋" w:cs="楷体_GB2312" w:hint="eastAsia"/>
          <w:sz w:val="24"/>
        </w:rPr>
        <w:t>的社会学理论（职业社会学）</w:t>
      </w:r>
      <w:r>
        <w:rPr>
          <w:rFonts w:ascii="仿宋" w:eastAsia="仿宋" w:hAnsi="仿宋" w:cs="楷体_GB2312" w:hint="eastAsia"/>
          <w:sz w:val="24"/>
        </w:rPr>
        <w:t>：特质理论和权力理论</w:t>
      </w:r>
    </w:p>
    <w:p w:rsidR="00B83C65" w:rsidRPr="00501133" w:rsidRDefault="006A71AF" w:rsidP="00F32AB7">
      <w:pPr>
        <w:pStyle w:val="a3"/>
        <w:numPr>
          <w:ilvl w:val="0"/>
          <w:numId w:val="29"/>
        </w:numPr>
        <w:adjustRightInd w:val="0"/>
        <w:snapToGrid w:val="0"/>
        <w:spacing w:line="300" w:lineRule="auto"/>
        <w:ind w:left="1276"/>
        <w:rPr>
          <w:rFonts w:ascii="仿宋" w:eastAsia="仿宋" w:hAnsi="仿宋" w:cs="楷体_GB2312"/>
          <w:sz w:val="24"/>
        </w:rPr>
      </w:pPr>
      <w:r w:rsidRPr="006A71AF">
        <w:rPr>
          <w:rFonts w:ascii="仿宋" w:eastAsia="仿宋" w:hAnsi="仿宋" w:cs="楷体_GB2312" w:hint="eastAsia"/>
          <w:sz w:val="24"/>
        </w:rPr>
        <w:t>教师作为专业性职业的理论争议</w:t>
      </w:r>
      <w:r w:rsidR="00501133">
        <w:rPr>
          <w:rFonts w:ascii="仿宋" w:eastAsia="仿宋" w:hAnsi="仿宋" w:cs="楷体_GB2312" w:hint="eastAsia"/>
          <w:sz w:val="24"/>
        </w:rPr>
        <w:t>以及</w:t>
      </w:r>
      <w:r w:rsidR="00C92887" w:rsidRPr="00501133">
        <w:rPr>
          <w:rFonts w:ascii="仿宋" w:eastAsia="仿宋" w:hAnsi="仿宋" w:cs="楷体_GB2312" w:hint="eastAsia"/>
          <w:sz w:val="24"/>
        </w:rPr>
        <w:t>世界范围</w:t>
      </w:r>
      <w:proofErr w:type="gramStart"/>
      <w:r w:rsidR="00C92887" w:rsidRPr="00501133">
        <w:rPr>
          <w:rFonts w:ascii="仿宋" w:eastAsia="仿宋" w:hAnsi="仿宋" w:cs="楷体_GB2312" w:hint="eastAsia"/>
          <w:sz w:val="24"/>
        </w:rPr>
        <w:t>内</w:t>
      </w:r>
      <w:r w:rsidRPr="00501133">
        <w:rPr>
          <w:rFonts w:ascii="仿宋" w:eastAsia="仿宋" w:hAnsi="仿宋" w:cs="楷体_GB2312" w:hint="eastAsia"/>
          <w:sz w:val="24"/>
        </w:rPr>
        <w:t>教师</w:t>
      </w:r>
      <w:proofErr w:type="gramEnd"/>
      <w:r w:rsidRPr="00501133">
        <w:rPr>
          <w:rFonts w:ascii="仿宋" w:eastAsia="仿宋" w:hAnsi="仿宋" w:cs="楷体_GB2312" w:hint="eastAsia"/>
          <w:sz w:val="24"/>
        </w:rPr>
        <w:t>专业</w:t>
      </w:r>
      <w:r w:rsidR="00C92887" w:rsidRPr="00501133">
        <w:rPr>
          <w:rFonts w:ascii="仿宋" w:eastAsia="仿宋" w:hAnsi="仿宋" w:cs="楷体_GB2312" w:hint="eastAsia"/>
          <w:sz w:val="24"/>
        </w:rPr>
        <w:t>化的努力</w:t>
      </w:r>
    </w:p>
    <w:p w:rsidR="00C92887" w:rsidRDefault="00C92887" w:rsidP="00F32AB7">
      <w:pPr>
        <w:pStyle w:val="a3"/>
        <w:numPr>
          <w:ilvl w:val="0"/>
          <w:numId w:val="29"/>
        </w:numPr>
        <w:adjustRightInd w:val="0"/>
        <w:snapToGrid w:val="0"/>
        <w:spacing w:line="300" w:lineRule="auto"/>
        <w:ind w:left="1276"/>
        <w:rPr>
          <w:rFonts w:ascii="仿宋" w:eastAsia="仿宋" w:hAnsi="仿宋" w:cs="楷体_GB2312"/>
          <w:sz w:val="24"/>
        </w:rPr>
      </w:pPr>
      <w:r>
        <w:rPr>
          <w:rFonts w:ascii="仿宋" w:eastAsia="仿宋" w:hAnsi="仿宋" w:cs="楷体_GB2312" w:hint="eastAsia"/>
          <w:sz w:val="24"/>
        </w:rPr>
        <w:t>教师的专业主义和教师的专业自主</w:t>
      </w:r>
    </w:p>
    <w:p w:rsidR="006A71AF" w:rsidRDefault="006A71AF" w:rsidP="006A71AF">
      <w:pPr>
        <w:adjustRightInd w:val="0"/>
        <w:snapToGrid w:val="0"/>
        <w:spacing w:line="300" w:lineRule="auto"/>
        <w:rPr>
          <w:rFonts w:ascii="仿宋" w:eastAsia="仿宋" w:hAnsi="仿宋" w:cs="楷体_GB2312"/>
          <w:sz w:val="24"/>
        </w:rPr>
      </w:pPr>
    </w:p>
    <w:p w:rsidR="006A71AF" w:rsidRPr="00501133" w:rsidRDefault="006A71AF" w:rsidP="00501133">
      <w:pPr>
        <w:adjustRightInd w:val="0"/>
        <w:snapToGrid w:val="0"/>
        <w:spacing w:line="300" w:lineRule="auto"/>
        <w:ind w:firstLineChars="100" w:firstLine="241"/>
        <w:rPr>
          <w:rFonts w:ascii="仿宋" w:eastAsia="仿宋" w:hAnsi="仿宋" w:cs="楷体_GB2312"/>
          <w:b/>
          <w:sz w:val="24"/>
        </w:rPr>
      </w:pPr>
      <w:bookmarkStart w:id="3" w:name="_Hlk65974295"/>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bookmarkEnd w:id="3"/>
    <w:p w:rsidR="00C92887" w:rsidRDefault="00C92887" w:rsidP="00F32AB7">
      <w:pPr>
        <w:pStyle w:val="a3"/>
        <w:numPr>
          <w:ilvl w:val="0"/>
          <w:numId w:val="30"/>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你认为专业性职业（医生、律师）和一般职业具有哪些区别？</w:t>
      </w:r>
    </w:p>
    <w:p w:rsidR="00C92887" w:rsidRDefault="00C92887" w:rsidP="00F32AB7">
      <w:pPr>
        <w:pStyle w:val="a3"/>
        <w:numPr>
          <w:ilvl w:val="0"/>
          <w:numId w:val="30"/>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依照特质理论的观点，你认为教师是否属于专业性职业？</w:t>
      </w:r>
    </w:p>
    <w:p w:rsidR="00710C71" w:rsidRDefault="00710C71" w:rsidP="00F32AB7">
      <w:pPr>
        <w:pStyle w:val="a3"/>
        <w:numPr>
          <w:ilvl w:val="0"/>
          <w:numId w:val="30"/>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专业自主权是否是专业性职业的必要条件？为什么大学教师和中小学教师在专业自主权方面具有明显的差异？</w:t>
      </w:r>
    </w:p>
    <w:p w:rsidR="00721F1B" w:rsidRDefault="007F552D" w:rsidP="00F32AB7">
      <w:pPr>
        <w:pStyle w:val="a3"/>
        <w:numPr>
          <w:ilvl w:val="0"/>
          <w:numId w:val="30"/>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教师</w:t>
      </w:r>
      <w:r w:rsidR="00721F1B">
        <w:rPr>
          <w:rFonts w:ascii="仿宋" w:eastAsia="仿宋" w:hAnsi="仿宋" w:cs="楷体_GB2312" w:hint="eastAsia"/>
          <w:sz w:val="24"/>
        </w:rPr>
        <w:t>职业和国家之间存在什么样的关系？</w:t>
      </w:r>
    </w:p>
    <w:p w:rsidR="00050ED1" w:rsidRPr="00050ED1" w:rsidRDefault="00050ED1" w:rsidP="00F32AB7">
      <w:pPr>
        <w:pStyle w:val="a3"/>
        <w:numPr>
          <w:ilvl w:val="0"/>
          <w:numId w:val="30"/>
        </w:numPr>
        <w:adjustRightInd w:val="0"/>
        <w:snapToGrid w:val="0"/>
        <w:spacing w:line="300" w:lineRule="auto"/>
        <w:rPr>
          <w:rFonts w:ascii="仿宋" w:eastAsia="仿宋" w:hAnsi="仿宋" w:cs="楷体_GB2312" w:hint="eastAsia"/>
          <w:sz w:val="24"/>
        </w:rPr>
      </w:pPr>
      <w:r>
        <w:rPr>
          <w:rFonts w:ascii="仿宋" w:eastAsia="仿宋" w:hAnsi="仿宋" w:cs="楷体_GB2312" w:hint="eastAsia"/>
          <w:sz w:val="24"/>
        </w:rPr>
        <w:t>中国素来有“天地君亲师”的说法，这种说法中的教师是否是职业意义上的“教师”？</w:t>
      </w:r>
    </w:p>
    <w:p w:rsidR="00C92887" w:rsidRDefault="00C92887" w:rsidP="006A71AF">
      <w:pPr>
        <w:adjustRightInd w:val="0"/>
        <w:snapToGrid w:val="0"/>
        <w:spacing w:line="300" w:lineRule="auto"/>
        <w:rPr>
          <w:rFonts w:ascii="仿宋" w:eastAsia="仿宋" w:hAnsi="仿宋" w:cs="楷体_GB2312"/>
          <w:sz w:val="24"/>
        </w:rPr>
      </w:pPr>
    </w:p>
    <w:p w:rsidR="00710C71" w:rsidRPr="00071E0F" w:rsidRDefault="00683A1B" w:rsidP="00710C71">
      <w:pPr>
        <w:adjustRightInd w:val="0"/>
        <w:snapToGrid w:val="0"/>
        <w:spacing w:line="300" w:lineRule="auto"/>
        <w:ind w:left="360"/>
        <w:rPr>
          <w:rFonts w:ascii="楷体" w:eastAsia="楷体" w:hAnsi="楷体" w:cs="楷体_GB2312"/>
          <w:sz w:val="24"/>
        </w:rPr>
      </w:pPr>
      <w:r>
        <w:rPr>
          <w:rFonts w:ascii="仿宋" w:eastAsia="仿宋" w:hAnsi="仿宋" w:cs="楷体_GB2312" w:hint="eastAsia"/>
          <w:b/>
          <w:sz w:val="24"/>
        </w:rPr>
        <w:t>推荐阅读文献</w:t>
      </w:r>
    </w:p>
    <w:p w:rsidR="00501133" w:rsidRDefault="00501133" w:rsidP="00F32AB7">
      <w:pPr>
        <w:pStyle w:val="a3"/>
        <w:numPr>
          <w:ilvl w:val="0"/>
          <w:numId w:val="31"/>
        </w:numPr>
        <w:adjustRightInd w:val="0"/>
        <w:snapToGrid w:val="0"/>
        <w:spacing w:line="300" w:lineRule="auto"/>
        <w:ind w:left="1418" w:hanging="709"/>
        <w:rPr>
          <w:rFonts w:ascii="仿宋" w:eastAsia="仿宋" w:hAnsi="仿宋"/>
          <w:color w:val="222222"/>
          <w:sz w:val="24"/>
          <w:szCs w:val="20"/>
          <w:shd w:val="clear" w:color="auto" w:fill="FFFFFF"/>
        </w:rPr>
      </w:pPr>
      <w:r w:rsidRPr="00501133">
        <w:rPr>
          <w:rFonts w:ascii="仿宋" w:eastAsia="仿宋" w:hAnsi="仿宋" w:hint="eastAsia"/>
          <w:color w:val="222222"/>
          <w:sz w:val="24"/>
          <w:szCs w:val="20"/>
          <w:shd w:val="clear" w:color="auto" w:fill="FFFFFF"/>
        </w:rPr>
        <w:t>丹·克莱门特·劳蒂著</w:t>
      </w:r>
      <w:r>
        <w:rPr>
          <w:rFonts w:ascii="仿宋" w:eastAsia="仿宋" w:hAnsi="仿宋" w:hint="eastAsia"/>
          <w:color w:val="222222"/>
          <w:sz w:val="24"/>
          <w:szCs w:val="20"/>
          <w:shd w:val="clear" w:color="auto" w:fill="FFFFFF"/>
        </w:rPr>
        <w:t>，</w:t>
      </w:r>
      <w:r w:rsidR="00805474">
        <w:rPr>
          <w:rFonts w:ascii="仿宋" w:eastAsia="仿宋" w:hAnsi="仿宋" w:hint="eastAsia"/>
          <w:color w:val="222222"/>
          <w:sz w:val="24"/>
          <w:szCs w:val="20"/>
          <w:shd w:val="clear" w:color="auto" w:fill="FFFFFF"/>
        </w:rPr>
        <w:t>《</w:t>
      </w:r>
      <w:r>
        <w:rPr>
          <w:rFonts w:ascii="仿宋" w:eastAsia="仿宋" w:hAnsi="仿宋" w:hint="eastAsia"/>
          <w:color w:val="222222"/>
          <w:sz w:val="24"/>
          <w:szCs w:val="20"/>
          <w:shd w:val="clear" w:color="auto" w:fill="FFFFFF"/>
        </w:rPr>
        <w:t>学校教师的社会学研究</w:t>
      </w:r>
      <w:r w:rsidR="00805474">
        <w:rPr>
          <w:rFonts w:ascii="仿宋" w:eastAsia="仿宋" w:hAnsi="仿宋" w:hint="eastAsia"/>
          <w:color w:val="222222"/>
          <w:sz w:val="24"/>
          <w:szCs w:val="20"/>
          <w:shd w:val="clear" w:color="auto" w:fill="FFFFFF"/>
        </w:rPr>
        <w:t>》</w:t>
      </w:r>
      <w:r>
        <w:rPr>
          <w:rFonts w:ascii="仿宋" w:eastAsia="仿宋" w:hAnsi="仿宋" w:hint="eastAsia"/>
          <w:color w:val="222222"/>
          <w:sz w:val="24"/>
          <w:szCs w:val="20"/>
          <w:shd w:val="clear" w:color="auto" w:fill="FFFFFF"/>
        </w:rPr>
        <w:t>，人民教育出版社，2</w:t>
      </w:r>
      <w:r>
        <w:rPr>
          <w:rFonts w:ascii="仿宋" w:eastAsia="仿宋" w:hAnsi="仿宋"/>
          <w:color w:val="222222"/>
          <w:sz w:val="24"/>
          <w:szCs w:val="20"/>
          <w:shd w:val="clear" w:color="auto" w:fill="FFFFFF"/>
        </w:rPr>
        <w:t>011</w:t>
      </w:r>
      <w:r>
        <w:rPr>
          <w:rFonts w:ascii="仿宋" w:eastAsia="仿宋" w:hAnsi="仿宋" w:hint="eastAsia"/>
          <w:color w:val="222222"/>
          <w:sz w:val="24"/>
          <w:szCs w:val="20"/>
          <w:shd w:val="clear" w:color="auto" w:fill="FFFFFF"/>
        </w:rPr>
        <w:t>年</w:t>
      </w:r>
    </w:p>
    <w:p w:rsidR="00093CF7" w:rsidRPr="007F552D" w:rsidRDefault="00093CF7" w:rsidP="00F32AB7">
      <w:pPr>
        <w:pStyle w:val="a3"/>
        <w:numPr>
          <w:ilvl w:val="0"/>
          <w:numId w:val="31"/>
        </w:numPr>
        <w:adjustRightInd w:val="0"/>
        <w:snapToGrid w:val="0"/>
        <w:spacing w:line="300" w:lineRule="auto"/>
        <w:ind w:left="1418" w:hanging="709"/>
        <w:rPr>
          <w:rFonts w:ascii="仿宋" w:eastAsia="仿宋" w:hAnsi="仿宋"/>
          <w:color w:val="222222"/>
          <w:sz w:val="24"/>
          <w:szCs w:val="20"/>
          <w:shd w:val="clear" w:color="auto" w:fill="FFFFFF"/>
        </w:rPr>
      </w:pPr>
      <w:r w:rsidRPr="007F552D">
        <w:rPr>
          <w:rFonts w:ascii="仿宋" w:eastAsia="仿宋" w:hAnsi="仿宋"/>
          <w:color w:val="222222"/>
          <w:sz w:val="24"/>
          <w:szCs w:val="20"/>
          <w:shd w:val="clear" w:color="auto" w:fill="FFFFFF"/>
        </w:rPr>
        <w:t>安德鲁·阿伯特著，</w:t>
      </w:r>
      <w:r w:rsidR="00805474">
        <w:rPr>
          <w:rFonts w:ascii="仿宋" w:eastAsia="仿宋" w:hAnsi="仿宋" w:hint="eastAsia"/>
          <w:color w:val="222222"/>
          <w:sz w:val="24"/>
          <w:szCs w:val="20"/>
          <w:shd w:val="clear" w:color="auto" w:fill="FFFFFF"/>
        </w:rPr>
        <w:t>《</w:t>
      </w:r>
      <w:r w:rsidRPr="007F552D">
        <w:rPr>
          <w:rFonts w:ascii="仿宋" w:eastAsia="仿宋" w:hAnsi="仿宋"/>
          <w:color w:val="222222"/>
          <w:sz w:val="24"/>
          <w:szCs w:val="20"/>
          <w:shd w:val="clear" w:color="auto" w:fill="FFFFFF"/>
        </w:rPr>
        <w:t>职业系统：论专业技能的劳动分工</w:t>
      </w:r>
      <w:r w:rsidR="00805474">
        <w:rPr>
          <w:rFonts w:ascii="仿宋" w:eastAsia="仿宋" w:hAnsi="仿宋" w:hint="eastAsia"/>
          <w:color w:val="222222"/>
          <w:sz w:val="24"/>
          <w:szCs w:val="20"/>
          <w:shd w:val="clear" w:color="auto" w:fill="FFFFFF"/>
        </w:rPr>
        <w:t>》</w:t>
      </w:r>
      <w:r w:rsidRPr="007F552D">
        <w:rPr>
          <w:rFonts w:ascii="仿宋" w:eastAsia="仿宋" w:hAnsi="仿宋"/>
          <w:color w:val="222222"/>
          <w:sz w:val="24"/>
          <w:szCs w:val="20"/>
          <w:shd w:val="clear" w:color="auto" w:fill="FFFFFF"/>
        </w:rPr>
        <w:t>，商务出版社，2016年版</w:t>
      </w:r>
    </w:p>
    <w:p w:rsidR="004A5D47" w:rsidRPr="007F552D" w:rsidRDefault="004A5D47" w:rsidP="00F32AB7">
      <w:pPr>
        <w:pStyle w:val="a3"/>
        <w:numPr>
          <w:ilvl w:val="0"/>
          <w:numId w:val="31"/>
        </w:numPr>
        <w:adjustRightInd w:val="0"/>
        <w:snapToGrid w:val="0"/>
        <w:spacing w:line="300" w:lineRule="auto"/>
        <w:ind w:left="1418" w:hanging="709"/>
        <w:rPr>
          <w:color w:val="222222"/>
          <w:sz w:val="24"/>
          <w:szCs w:val="20"/>
          <w:shd w:val="clear" w:color="auto" w:fill="FFFFFF"/>
        </w:rPr>
      </w:pPr>
      <w:r w:rsidRPr="007F552D">
        <w:rPr>
          <w:color w:val="222222"/>
          <w:sz w:val="24"/>
          <w:szCs w:val="20"/>
          <w:shd w:val="clear" w:color="auto" w:fill="FFFFFF"/>
        </w:rPr>
        <w:t>Darling-Hammond, L. (1990). Teacher professionalism: Why and how. </w:t>
      </w:r>
      <w:r w:rsidRPr="007F552D">
        <w:rPr>
          <w:i/>
          <w:iCs/>
          <w:color w:val="222222"/>
          <w:sz w:val="24"/>
          <w:szCs w:val="20"/>
          <w:shd w:val="clear" w:color="auto" w:fill="FFFFFF"/>
        </w:rPr>
        <w:t>Schools as collaborative cultures: Creating the future now</w:t>
      </w:r>
      <w:r w:rsidRPr="007F552D">
        <w:rPr>
          <w:color w:val="222222"/>
          <w:sz w:val="24"/>
          <w:szCs w:val="20"/>
          <w:shd w:val="clear" w:color="auto" w:fill="FFFFFF"/>
        </w:rPr>
        <w:t>, 25-50.</w:t>
      </w:r>
    </w:p>
    <w:p w:rsidR="007F552D" w:rsidRDefault="00771017" w:rsidP="00F32AB7">
      <w:pPr>
        <w:pStyle w:val="a3"/>
        <w:numPr>
          <w:ilvl w:val="0"/>
          <w:numId w:val="31"/>
        </w:numPr>
        <w:adjustRightInd w:val="0"/>
        <w:snapToGrid w:val="0"/>
        <w:spacing w:line="300" w:lineRule="auto"/>
        <w:ind w:left="1418" w:hanging="709"/>
        <w:rPr>
          <w:color w:val="222222"/>
          <w:sz w:val="24"/>
          <w:szCs w:val="20"/>
          <w:shd w:val="clear" w:color="auto" w:fill="FFFFFF"/>
        </w:rPr>
      </w:pPr>
      <w:r w:rsidRPr="007F552D">
        <w:rPr>
          <w:color w:val="222222"/>
          <w:sz w:val="24"/>
          <w:szCs w:val="20"/>
          <w:shd w:val="clear" w:color="auto" w:fill="FFFFFF"/>
        </w:rPr>
        <w:t>Hargreaves, A. (2000). Four ages of professionalism and professional learning. </w:t>
      </w:r>
      <w:r w:rsidRPr="007F552D">
        <w:rPr>
          <w:i/>
          <w:iCs/>
          <w:color w:val="222222"/>
          <w:sz w:val="24"/>
          <w:szCs w:val="20"/>
          <w:shd w:val="clear" w:color="auto" w:fill="FFFFFF"/>
        </w:rPr>
        <w:t>Teachers and teaching</w:t>
      </w:r>
      <w:r w:rsidRPr="007F552D">
        <w:rPr>
          <w:color w:val="222222"/>
          <w:sz w:val="24"/>
          <w:szCs w:val="20"/>
          <w:shd w:val="clear" w:color="auto" w:fill="FFFFFF"/>
        </w:rPr>
        <w:t>, </w:t>
      </w:r>
      <w:r w:rsidRPr="007F552D">
        <w:rPr>
          <w:i/>
          <w:iCs/>
          <w:color w:val="222222"/>
          <w:sz w:val="24"/>
          <w:szCs w:val="20"/>
          <w:shd w:val="clear" w:color="auto" w:fill="FFFFFF"/>
        </w:rPr>
        <w:t>6</w:t>
      </w:r>
      <w:r w:rsidRPr="007F552D">
        <w:rPr>
          <w:color w:val="222222"/>
          <w:sz w:val="24"/>
          <w:szCs w:val="20"/>
          <w:shd w:val="clear" w:color="auto" w:fill="FFFFFF"/>
        </w:rPr>
        <w:t>(2), 151-182.</w:t>
      </w:r>
    </w:p>
    <w:p w:rsidR="00C92887" w:rsidRPr="007F552D" w:rsidRDefault="00710C71" w:rsidP="00F32AB7">
      <w:pPr>
        <w:pStyle w:val="a3"/>
        <w:numPr>
          <w:ilvl w:val="0"/>
          <w:numId w:val="31"/>
        </w:numPr>
        <w:adjustRightInd w:val="0"/>
        <w:snapToGrid w:val="0"/>
        <w:spacing w:line="300" w:lineRule="auto"/>
        <w:ind w:left="1418" w:hanging="709"/>
        <w:rPr>
          <w:rFonts w:ascii="仿宋" w:eastAsia="仿宋" w:hAnsi="仿宋"/>
          <w:color w:val="222222"/>
          <w:sz w:val="24"/>
          <w:szCs w:val="20"/>
          <w:shd w:val="clear" w:color="auto" w:fill="FFFFFF"/>
        </w:rPr>
      </w:pPr>
      <w:r w:rsidRPr="007F552D">
        <w:rPr>
          <w:rFonts w:ascii="仿宋" w:eastAsia="仿宋" w:hAnsi="仿宋" w:hint="eastAsia"/>
          <w:color w:val="222222"/>
          <w:sz w:val="24"/>
          <w:szCs w:val="20"/>
          <w:shd w:val="clear" w:color="auto" w:fill="FFFFFF"/>
        </w:rPr>
        <w:t>刘思达.职业自主性与国家干预——西方职业社会学研究述评[J].社会学研究,2006(01):197-221+0.</w:t>
      </w:r>
    </w:p>
    <w:bookmarkEnd w:id="2"/>
    <w:p w:rsidR="00B83C65" w:rsidRDefault="00B83C65" w:rsidP="007F552D">
      <w:pPr>
        <w:tabs>
          <w:tab w:val="left" w:pos="1155"/>
          <w:tab w:val="left" w:pos="1260"/>
        </w:tabs>
        <w:spacing w:line="300" w:lineRule="auto"/>
        <w:rPr>
          <w:rFonts w:eastAsia="楷体_GB2312"/>
          <w:sz w:val="24"/>
        </w:rPr>
      </w:pPr>
    </w:p>
    <w:p w:rsidR="00B83C65" w:rsidRPr="006A71AF" w:rsidRDefault="00B83C65" w:rsidP="006A71AF">
      <w:pPr>
        <w:pStyle w:val="2"/>
      </w:pPr>
      <w:r w:rsidRPr="006A71AF">
        <w:rPr>
          <w:rFonts w:hint="eastAsia"/>
        </w:rPr>
        <w:t>专题1</w:t>
      </w:r>
      <w:r w:rsidRPr="006A71AF">
        <w:t>1</w:t>
      </w:r>
      <w:r w:rsidRPr="006A71AF">
        <w:rPr>
          <w:rFonts w:hint="eastAsia"/>
        </w:rPr>
        <w:t>：</w:t>
      </w:r>
      <w:r w:rsidR="006A71AF">
        <w:rPr>
          <w:rFonts w:hint="eastAsia"/>
        </w:rPr>
        <w:t>中国教师的专业工作</w:t>
      </w:r>
    </w:p>
    <w:p w:rsidR="007F552D" w:rsidRPr="00186051" w:rsidRDefault="007F552D" w:rsidP="007F552D">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Pr>
          <w:rFonts w:ascii="仿宋" w:eastAsia="仿宋" w:hAnsi="仿宋" w:cs="楷体_GB2312" w:hint="eastAsia"/>
          <w:b/>
          <w:sz w:val="24"/>
        </w:rPr>
        <w:t>主要讲授内容</w:t>
      </w:r>
    </w:p>
    <w:p w:rsidR="007F552D" w:rsidRDefault="007F552D" w:rsidP="00F32AB7">
      <w:pPr>
        <w:pStyle w:val="a3"/>
        <w:numPr>
          <w:ilvl w:val="0"/>
          <w:numId w:val="32"/>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海外研究中的中国教师</w:t>
      </w:r>
    </w:p>
    <w:p w:rsidR="007F552D" w:rsidRDefault="007F552D" w:rsidP="00F32AB7">
      <w:pPr>
        <w:pStyle w:val="a3"/>
        <w:numPr>
          <w:ilvl w:val="0"/>
          <w:numId w:val="32"/>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中国教师的专业表现和专业自主之间的“专业悖论”</w:t>
      </w:r>
    </w:p>
    <w:p w:rsidR="007F552D" w:rsidRDefault="007F552D" w:rsidP="00F32AB7">
      <w:pPr>
        <w:pStyle w:val="a3"/>
        <w:numPr>
          <w:ilvl w:val="0"/>
          <w:numId w:val="32"/>
        </w:numPr>
        <w:adjustRightInd w:val="0"/>
        <w:snapToGrid w:val="0"/>
        <w:spacing w:line="300" w:lineRule="auto"/>
        <w:rPr>
          <w:rFonts w:ascii="仿宋" w:eastAsia="仿宋" w:hAnsi="仿宋" w:cs="楷体_GB2312"/>
          <w:sz w:val="24"/>
        </w:rPr>
      </w:pPr>
      <w:r>
        <w:rPr>
          <w:rFonts w:ascii="仿宋" w:eastAsia="仿宋" w:hAnsi="仿宋" w:cs="楷体_GB2312" w:hint="eastAsia"/>
          <w:sz w:val="24"/>
        </w:rPr>
        <w:lastRenderedPageBreak/>
        <w:t>中国教师的专业职能以及专业知识的特征；</w:t>
      </w:r>
    </w:p>
    <w:p w:rsidR="007F552D" w:rsidRDefault="007F552D" w:rsidP="00F32AB7">
      <w:pPr>
        <w:pStyle w:val="a3"/>
        <w:numPr>
          <w:ilvl w:val="0"/>
          <w:numId w:val="32"/>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中国教师的专业知识的形成以及专业发展</w:t>
      </w:r>
    </w:p>
    <w:p w:rsidR="007F552D" w:rsidRDefault="007F552D" w:rsidP="00F32AB7">
      <w:pPr>
        <w:pStyle w:val="a3"/>
        <w:numPr>
          <w:ilvl w:val="0"/>
          <w:numId w:val="32"/>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中国教师</w:t>
      </w:r>
      <w:r w:rsidR="007C267B">
        <w:rPr>
          <w:rFonts w:ascii="仿宋" w:eastAsia="仿宋" w:hAnsi="仿宋" w:cs="楷体_GB2312" w:hint="eastAsia"/>
          <w:sz w:val="24"/>
        </w:rPr>
        <w:t>的绩效评价体系、生涯模式以及</w:t>
      </w:r>
      <w:r>
        <w:rPr>
          <w:rFonts w:ascii="仿宋" w:eastAsia="仿宋" w:hAnsi="仿宋" w:cs="楷体_GB2312" w:hint="eastAsia"/>
          <w:sz w:val="24"/>
        </w:rPr>
        <w:t>工作组织模式</w:t>
      </w:r>
      <w:r w:rsidR="007C267B">
        <w:rPr>
          <w:rFonts w:ascii="仿宋" w:eastAsia="仿宋" w:hAnsi="仿宋" w:cs="楷体_GB2312" w:hint="eastAsia"/>
          <w:sz w:val="24"/>
        </w:rPr>
        <w:t>分析</w:t>
      </w:r>
    </w:p>
    <w:p w:rsidR="007F552D" w:rsidRDefault="007F552D" w:rsidP="007F552D">
      <w:pPr>
        <w:adjustRightInd w:val="0"/>
        <w:snapToGrid w:val="0"/>
        <w:spacing w:line="300" w:lineRule="auto"/>
        <w:rPr>
          <w:rFonts w:ascii="仿宋" w:eastAsia="仿宋" w:hAnsi="仿宋" w:cs="楷体_GB2312"/>
          <w:sz w:val="24"/>
        </w:rPr>
      </w:pPr>
    </w:p>
    <w:p w:rsidR="007F552D" w:rsidRPr="007F552D" w:rsidRDefault="007F552D" w:rsidP="007F552D">
      <w:pPr>
        <w:adjustRightInd w:val="0"/>
        <w:snapToGrid w:val="0"/>
        <w:spacing w:line="300" w:lineRule="auto"/>
        <w:ind w:firstLineChars="100" w:firstLine="241"/>
        <w:rPr>
          <w:rFonts w:ascii="仿宋" w:eastAsia="仿宋" w:hAnsi="仿宋" w:cs="楷体_GB2312"/>
          <w:b/>
          <w:sz w:val="24"/>
        </w:rPr>
      </w:pPr>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p w:rsidR="008F1CB8" w:rsidRDefault="000F5B54" w:rsidP="00F32AB7">
      <w:pPr>
        <w:pStyle w:val="a3"/>
        <w:numPr>
          <w:ilvl w:val="0"/>
          <w:numId w:val="33"/>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教研组和教研活动在中国教师的专业生活中扮演着重要的作用，</w:t>
      </w:r>
      <w:r w:rsidR="00050ED1">
        <w:rPr>
          <w:rFonts w:ascii="仿宋" w:eastAsia="仿宋" w:hAnsi="仿宋" w:cs="楷体_GB2312" w:hint="eastAsia"/>
          <w:sz w:val="24"/>
        </w:rPr>
        <w:t>但在世界范围内较为罕见，</w:t>
      </w:r>
      <w:r>
        <w:rPr>
          <w:rFonts w:ascii="仿宋" w:eastAsia="仿宋" w:hAnsi="仿宋" w:cs="楷体_GB2312" w:hint="eastAsia"/>
          <w:sz w:val="24"/>
        </w:rPr>
        <w:t>如何从社会学的视角理解和分析</w:t>
      </w:r>
      <w:r w:rsidR="00050ED1">
        <w:rPr>
          <w:rFonts w:ascii="仿宋" w:eastAsia="仿宋" w:hAnsi="仿宋" w:cs="楷体_GB2312" w:hint="eastAsia"/>
          <w:sz w:val="24"/>
        </w:rPr>
        <w:t>中国</w:t>
      </w:r>
      <w:r>
        <w:rPr>
          <w:rFonts w:ascii="仿宋" w:eastAsia="仿宋" w:hAnsi="仿宋" w:cs="楷体_GB2312" w:hint="eastAsia"/>
          <w:sz w:val="24"/>
        </w:rPr>
        <w:t>“教研组”这一极为特殊的现象？</w:t>
      </w:r>
    </w:p>
    <w:p w:rsidR="000F5B54" w:rsidRPr="007C267B" w:rsidRDefault="008F1CB8" w:rsidP="00F32AB7">
      <w:pPr>
        <w:pStyle w:val="a3"/>
        <w:numPr>
          <w:ilvl w:val="0"/>
          <w:numId w:val="33"/>
        </w:numPr>
        <w:adjustRightInd w:val="0"/>
        <w:snapToGrid w:val="0"/>
        <w:spacing w:line="300" w:lineRule="auto"/>
        <w:rPr>
          <w:rFonts w:ascii="仿宋" w:eastAsia="仿宋" w:hAnsi="仿宋" w:cs="楷体_GB2312"/>
          <w:sz w:val="24"/>
        </w:rPr>
      </w:pPr>
      <w:r>
        <w:rPr>
          <w:rFonts w:ascii="仿宋" w:eastAsia="仿宋" w:hAnsi="仿宋" w:cs="楷体_GB2312" w:hint="eastAsia"/>
          <w:sz w:val="24"/>
        </w:rPr>
        <w:t>对比中国的学科教师制度和班级制度，</w:t>
      </w:r>
      <w:r w:rsidRPr="008F1CB8">
        <w:rPr>
          <w:rFonts w:ascii="仿宋" w:eastAsia="仿宋" w:hAnsi="仿宋" w:cs="楷体_GB2312" w:hint="eastAsia"/>
          <w:sz w:val="24"/>
        </w:rPr>
        <w:t>美国“包班教学”</w:t>
      </w:r>
      <w:r>
        <w:rPr>
          <w:rFonts w:ascii="仿宋" w:eastAsia="仿宋" w:hAnsi="仿宋" w:cs="楷体_GB2312" w:hint="eastAsia"/>
          <w:sz w:val="24"/>
        </w:rPr>
        <w:t>、</w:t>
      </w:r>
      <w:r w:rsidRPr="008F1CB8">
        <w:rPr>
          <w:rFonts w:ascii="仿宋" w:eastAsia="仿宋" w:hAnsi="仿宋" w:cs="楷体_GB2312" w:hint="eastAsia"/>
          <w:sz w:val="24"/>
        </w:rPr>
        <w:t>“走班制”</w:t>
      </w:r>
      <w:r>
        <w:rPr>
          <w:rFonts w:ascii="仿宋" w:eastAsia="仿宋" w:hAnsi="仿宋" w:cs="楷体_GB2312" w:hint="eastAsia"/>
          <w:sz w:val="24"/>
        </w:rPr>
        <w:t>以及生涯辅导制度对于教师的专业工作有什么影响？</w:t>
      </w:r>
    </w:p>
    <w:p w:rsidR="007F552D" w:rsidRDefault="007F552D" w:rsidP="007F552D">
      <w:pPr>
        <w:adjustRightInd w:val="0"/>
        <w:snapToGrid w:val="0"/>
        <w:spacing w:line="300" w:lineRule="auto"/>
        <w:rPr>
          <w:rFonts w:ascii="仿宋" w:eastAsia="仿宋" w:hAnsi="仿宋" w:cs="楷体_GB2312"/>
          <w:sz w:val="24"/>
        </w:rPr>
      </w:pPr>
    </w:p>
    <w:p w:rsidR="007F552D" w:rsidRPr="00071E0F" w:rsidRDefault="007F552D" w:rsidP="007F552D">
      <w:pPr>
        <w:adjustRightInd w:val="0"/>
        <w:snapToGrid w:val="0"/>
        <w:spacing w:line="300" w:lineRule="auto"/>
        <w:ind w:left="360"/>
        <w:rPr>
          <w:rFonts w:ascii="楷体" w:eastAsia="楷体" w:hAnsi="楷体" w:cs="楷体_GB2312"/>
          <w:sz w:val="24"/>
        </w:rPr>
      </w:pPr>
      <w:r>
        <w:rPr>
          <w:rFonts w:ascii="仿宋" w:eastAsia="仿宋" w:hAnsi="仿宋" w:cs="楷体_GB2312" w:hint="eastAsia"/>
          <w:b/>
          <w:sz w:val="24"/>
        </w:rPr>
        <w:t>推荐阅读文献</w:t>
      </w:r>
    </w:p>
    <w:p w:rsidR="007C267B" w:rsidRPr="007871B2" w:rsidRDefault="000F5B54" w:rsidP="00F32AB7">
      <w:pPr>
        <w:pStyle w:val="a3"/>
        <w:numPr>
          <w:ilvl w:val="0"/>
          <w:numId w:val="34"/>
        </w:numPr>
        <w:adjustRightInd w:val="0"/>
        <w:snapToGrid w:val="0"/>
        <w:spacing w:line="300" w:lineRule="auto"/>
        <w:ind w:left="1418" w:hanging="698"/>
        <w:rPr>
          <w:color w:val="222222"/>
          <w:sz w:val="28"/>
          <w:szCs w:val="20"/>
          <w:shd w:val="clear" w:color="auto" w:fill="FFFFFF"/>
        </w:rPr>
      </w:pPr>
      <w:r w:rsidRPr="007871B2">
        <w:rPr>
          <w:color w:val="222222"/>
          <w:sz w:val="22"/>
          <w:szCs w:val="20"/>
          <w:shd w:val="clear" w:color="auto" w:fill="FFFFFF"/>
        </w:rPr>
        <w:t>Watkins, D. A., &amp; Biggs, J. B. (Eds.). (2001). </w:t>
      </w:r>
      <w:r w:rsidRPr="007871B2">
        <w:rPr>
          <w:i/>
          <w:iCs/>
          <w:color w:val="222222"/>
          <w:sz w:val="22"/>
          <w:szCs w:val="20"/>
          <w:shd w:val="clear" w:color="auto" w:fill="FFFFFF"/>
        </w:rPr>
        <w:t>Teaching the Chinese learner: Psychological and pedagogical perspectives</w:t>
      </w:r>
      <w:r w:rsidRPr="007871B2">
        <w:rPr>
          <w:color w:val="222222"/>
          <w:sz w:val="22"/>
          <w:szCs w:val="20"/>
          <w:shd w:val="clear" w:color="auto" w:fill="FFFFFF"/>
        </w:rPr>
        <w:t>. Hong Kong University Press.</w:t>
      </w:r>
    </w:p>
    <w:p w:rsidR="007C267B" w:rsidRPr="007871B2" w:rsidRDefault="007C267B" w:rsidP="00F32AB7">
      <w:pPr>
        <w:pStyle w:val="a3"/>
        <w:numPr>
          <w:ilvl w:val="0"/>
          <w:numId w:val="34"/>
        </w:numPr>
        <w:adjustRightInd w:val="0"/>
        <w:snapToGrid w:val="0"/>
        <w:spacing w:line="300" w:lineRule="auto"/>
        <w:ind w:left="1418" w:hanging="698"/>
        <w:rPr>
          <w:color w:val="222222"/>
          <w:sz w:val="28"/>
          <w:szCs w:val="20"/>
          <w:shd w:val="clear" w:color="auto" w:fill="FFFFFF"/>
        </w:rPr>
      </w:pPr>
      <w:r w:rsidRPr="007871B2">
        <w:rPr>
          <w:color w:val="222222"/>
          <w:sz w:val="22"/>
          <w:szCs w:val="20"/>
          <w:shd w:val="clear" w:color="auto" w:fill="FFFFFF"/>
        </w:rPr>
        <w:t>Paine, L., &amp; Ma, L. (1993). Teachers working together: A dialogue on organizational and cultural perspectives of Chinese teachers. </w:t>
      </w:r>
      <w:r w:rsidRPr="007871B2">
        <w:rPr>
          <w:i/>
          <w:iCs/>
          <w:color w:val="222222"/>
          <w:sz w:val="22"/>
          <w:szCs w:val="20"/>
          <w:shd w:val="clear" w:color="auto" w:fill="FFFFFF"/>
        </w:rPr>
        <w:t>International Journal of Educational Research</w:t>
      </w:r>
      <w:r w:rsidRPr="007871B2">
        <w:rPr>
          <w:color w:val="222222"/>
          <w:sz w:val="22"/>
          <w:szCs w:val="20"/>
          <w:shd w:val="clear" w:color="auto" w:fill="FFFFFF"/>
        </w:rPr>
        <w:t>, </w:t>
      </w:r>
      <w:r w:rsidRPr="007871B2">
        <w:rPr>
          <w:i/>
          <w:iCs/>
          <w:color w:val="222222"/>
          <w:sz w:val="22"/>
          <w:szCs w:val="20"/>
          <w:shd w:val="clear" w:color="auto" w:fill="FFFFFF"/>
        </w:rPr>
        <w:t>19</w:t>
      </w:r>
      <w:r w:rsidRPr="007871B2">
        <w:rPr>
          <w:color w:val="222222"/>
          <w:sz w:val="22"/>
          <w:szCs w:val="20"/>
          <w:shd w:val="clear" w:color="auto" w:fill="FFFFFF"/>
        </w:rPr>
        <w:t>(8), 675-697.</w:t>
      </w:r>
    </w:p>
    <w:p w:rsidR="007C267B" w:rsidRPr="007871B2" w:rsidRDefault="007C267B" w:rsidP="00F32AB7">
      <w:pPr>
        <w:pStyle w:val="a3"/>
        <w:numPr>
          <w:ilvl w:val="0"/>
          <w:numId w:val="34"/>
        </w:numPr>
        <w:adjustRightInd w:val="0"/>
        <w:snapToGrid w:val="0"/>
        <w:spacing w:line="300" w:lineRule="auto"/>
        <w:ind w:left="1418" w:hanging="698"/>
        <w:rPr>
          <w:color w:val="222222"/>
          <w:sz w:val="28"/>
          <w:szCs w:val="20"/>
          <w:shd w:val="clear" w:color="auto" w:fill="FFFFFF"/>
        </w:rPr>
      </w:pPr>
      <w:proofErr w:type="spellStart"/>
      <w:r w:rsidRPr="007871B2">
        <w:rPr>
          <w:color w:val="222222"/>
          <w:sz w:val="22"/>
          <w:szCs w:val="20"/>
          <w:shd w:val="clear" w:color="auto" w:fill="FFFFFF"/>
        </w:rPr>
        <w:t>Tsui</w:t>
      </w:r>
      <w:proofErr w:type="spellEnd"/>
      <w:r w:rsidRPr="007871B2">
        <w:rPr>
          <w:color w:val="222222"/>
          <w:sz w:val="22"/>
          <w:szCs w:val="20"/>
          <w:shd w:val="clear" w:color="auto" w:fill="FFFFFF"/>
        </w:rPr>
        <w:t>, A. B., &amp; Wong, J. L. (2010). In search of a third space: Teacher development in mainland China. In </w:t>
      </w:r>
      <w:r w:rsidRPr="007871B2">
        <w:rPr>
          <w:i/>
          <w:iCs/>
          <w:color w:val="222222"/>
          <w:sz w:val="22"/>
          <w:szCs w:val="20"/>
          <w:shd w:val="clear" w:color="auto" w:fill="FFFFFF"/>
        </w:rPr>
        <w:t>Revisiting the Chinese learner</w:t>
      </w:r>
      <w:r w:rsidRPr="007871B2">
        <w:rPr>
          <w:color w:val="222222"/>
          <w:sz w:val="22"/>
          <w:szCs w:val="20"/>
          <w:shd w:val="clear" w:color="auto" w:fill="FFFFFF"/>
        </w:rPr>
        <w:t> (pp. 281-311). Springer, Dordrecht.</w:t>
      </w:r>
    </w:p>
    <w:p w:rsidR="0035606D" w:rsidRDefault="0035606D" w:rsidP="00B83C65">
      <w:pPr>
        <w:tabs>
          <w:tab w:val="left" w:pos="1155"/>
          <w:tab w:val="left" w:pos="1260"/>
        </w:tabs>
        <w:spacing w:line="300" w:lineRule="auto"/>
        <w:ind w:left="360"/>
        <w:rPr>
          <w:rFonts w:eastAsia="楷体_GB2312"/>
          <w:sz w:val="24"/>
        </w:rPr>
      </w:pPr>
    </w:p>
    <w:p w:rsidR="0035606D" w:rsidRDefault="0035606D" w:rsidP="00B81ABF">
      <w:pPr>
        <w:pStyle w:val="2"/>
      </w:pPr>
      <w:r>
        <w:rPr>
          <w:rFonts w:hint="eastAsia"/>
        </w:rPr>
        <w:t>专题1</w:t>
      </w:r>
      <w:r>
        <w:t>2</w:t>
      </w:r>
      <w:r>
        <w:rPr>
          <w:rFonts w:hint="eastAsia"/>
        </w:rPr>
        <w:t>：全球化</w:t>
      </w:r>
      <w:r w:rsidR="00B263E4">
        <w:rPr>
          <w:rFonts w:hint="eastAsia"/>
        </w:rPr>
        <w:t>背景下的教育</w:t>
      </w:r>
      <w:r w:rsidR="00B81ABF">
        <w:rPr>
          <w:rFonts w:hint="eastAsia"/>
        </w:rPr>
        <w:t>以及世界教育</w:t>
      </w:r>
      <w:r w:rsidR="00B263E4">
        <w:rPr>
          <w:rFonts w:hint="eastAsia"/>
        </w:rPr>
        <w:t>系统</w:t>
      </w:r>
    </w:p>
    <w:p w:rsidR="00B263E4" w:rsidRPr="00B263E4" w:rsidRDefault="00B263E4" w:rsidP="00B263E4">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Pr>
          <w:rFonts w:ascii="仿宋" w:eastAsia="仿宋" w:hAnsi="仿宋" w:cs="楷体_GB2312" w:hint="eastAsia"/>
          <w:b/>
          <w:sz w:val="24"/>
        </w:rPr>
        <w:t>主要讲授内容</w:t>
      </w:r>
    </w:p>
    <w:p w:rsidR="00B81ABF" w:rsidRPr="00B71B50" w:rsidRDefault="00B263E4" w:rsidP="00F32AB7">
      <w:pPr>
        <w:pStyle w:val="a3"/>
        <w:numPr>
          <w:ilvl w:val="3"/>
          <w:numId w:val="35"/>
        </w:numPr>
        <w:tabs>
          <w:tab w:val="left" w:pos="1155"/>
          <w:tab w:val="left" w:pos="1260"/>
        </w:tabs>
        <w:spacing w:line="300" w:lineRule="auto"/>
        <w:ind w:left="1134"/>
        <w:rPr>
          <w:rFonts w:ascii="仿宋" w:eastAsia="仿宋" w:hAnsi="仿宋"/>
          <w:sz w:val="24"/>
        </w:rPr>
      </w:pPr>
      <w:r w:rsidRPr="00B71B50">
        <w:rPr>
          <w:rFonts w:ascii="仿宋" w:eastAsia="仿宋" w:hAnsi="仿宋" w:hint="eastAsia"/>
          <w:sz w:val="24"/>
        </w:rPr>
        <w:t>民族国家、全球化以及全球化的主要社会学理论</w:t>
      </w:r>
    </w:p>
    <w:p w:rsidR="00B263E4" w:rsidRPr="00B71B50" w:rsidRDefault="00B263E4" w:rsidP="00F32AB7">
      <w:pPr>
        <w:pStyle w:val="a3"/>
        <w:numPr>
          <w:ilvl w:val="3"/>
          <w:numId w:val="35"/>
        </w:numPr>
        <w:tabs>
          <w:tab w:val="left" w:pos="1155"/>
          <w:tab w:val="left" w:pos="1260"/>
        </w:tabs>
        <w:spacing w:line="300" w:lineRule="auto"/>
        <w:ind w:left="1134"/>
        <w:rPr>
          <w:rFonts w:ascii="仿宋" w:eastAsia="仿宋" w:hAnsi="仿宋"/>
          <w:sz w:val="24"/>
        </w:rPr>
      </w:pPr>
      <w:r w:rsidRPr="00B71B50">
        <w:rPr>
          <w:rFonts w:ascii="仿宋" w:eastAsia="仿宋" w:hAnsi="仿宋" w:hint="eastAsia"/>
          <w:sz w:val="24"/>
        </w:rPr>
        <w:t>学生成绩和教师工作的国际比较研究</w:t>
      </w:r>
    </w:p>
    <w:p w:rsidR="00B263E4" w:rsidRPr="00B71B50" w:rsidRDefault="007871B2" w:rsidP="00F32AB7">
      <w:pPr>
        <w:pStyle w:val="a3"/>
        <w:numPr>
          <w:ilvl w:val="3"/>
          <w:numId w:val="35"/>
        </w:numPr>
        <w:tabs>
          <w:tab w:val="left" w:pos="1155"/>
          <w:tab w:val="left" w:pos="1260"/>
        </w:tabs>
        <w:spacing w:line="300" w:lineRule="auto"/>
        <w:ind w:left="1134"/>
        <w:rPr>
          <w:rFonts w:ascii="仿宋" w:eastAsia="仿宋" w:hAnsi="仿宋"/>
          <w:sz w:val="24"/>
        </w:rPr>
      </w:pPr>
      <w:r w:rsidRPr="00B71B50">
        <w:rPr>
          <w:rFonts w:ascii="仿宋" w:eastAsia="仿宋" w:hAnsi="仿宋" w:hint="eastAsia"/>
          <w:sz w:val="24"/>
        </w:rPr>
        <w:t>教育全球化</w:t>
      </w:r>
      <w:r w:rsidR="00B263E4" w:rsidRPr="00B71B50">
        <w:rPr>
          <w:rFonts w:ascii="仿宋" w:eastAsia="仿宋" w:hAnsi="仿宋" w:hint="eastAsia"/>
          <w:sz w:val="24"/>
        </w:rPr>
        <w:t>的主要理论视角</w:t>
      </w:r>
    </w:p>
    <w:p w:rsidR="00B263E4" w:rsidRPr="00B71B50" w:rsidRDefault="00B263E4" w:rsidP="00F32AB7">
      <w:pPr>
        <w:pStyle w:val="a3"/>
        <w:numPr>
          <w:ilvl w:val="3"/>
          <w:numId w:val="35"/>
        </w:numPr>
        <w:tabs>
          <w:tab w:val="left" w:pos="1155"/>
          <w:tab w:val="left" w:pos="1260"/>
        </w:tabs>
        <w:spacing w:line="300" w:lineRule="auto"/>
        <w:ind w:left="1134"/>
        <w:rPr>
          <w:rFonts w:ascii="仿宋" w:eastAsia="仿宋" w:hAnsi="仿宋"/>
          <w:sz w:val="24"/>
        </w:rPr>
      </w:pPr>
      <w:r w:rsidRPr="00B71B50">
        <w:rPr>
          <w:rFonts w:ascii="仿宋" w:eastAsia="仿宋" w:hAnsi="仿宋" w:hint="eastAsia"/>
          <w:sz w:val="24"/>
        </w:rPr>
        <w:t>世界教育体系的分析、批判和相互依赖</w:t>
      </w:r>
    </w:p>
    <w:p w:rsidR="00B71B50" w:rsidRPr="00B71B50" w:rsidRDefault="00B71B50" w:rsidP="00F32AB7">
      <w:pPr>
        <w:pStyle w:val="a3"/>
        <w:numPr>
          <w:ilvl w:val="3"/>
          <w:numId w:val="35"/>
        </w:numPr>
        <w:tabs>
          <w:tab w:val="left" w:pos="1155"/>
          <w:tab w:val="left" w:pos="1260"/>
        </w:tabs>
        <w:spacing w:line="300" w:lineRule="auto"/>
        <w:ind w:left="1134"/>
        <w:rPr>
          <w:rFonts w:ascii="仿宋" w:eastAsia="仿宋" w:hAnsi="仿宋" w:hint="eastAsia"/>
          <w:sz w:val="24"/>
        </w:rPr>
      </w:pPr>
      <w:r w:rsidRPr="00B71B50">
        <w:rPr>
          <w:rFonts w:ascii="仿宋" w:eastAsia="仿宋" w:hAnsi="仿宋" w:hint="eastAsia"/>
          <w:sz w:val="24"/>
        </w:rPr>
        <w:t>国际组织与全球教育治理</w:t>
      </w:r>
    </w:p>
    <w:p w:rsidR="00B263E4" w:rsidRPr="00501133" w:rsidRDefault="00B263E4" w:rsidP="00B263E4">
      <w:pPr>
        <w:adjustRightInd w:val="0"/>
        <w:snapToGrid w:val="0"/>
        <w:spacing w:line="300" w:lineRule="auto"/>
        <w:ind w:firstLineChars="100" w:firstLine="241"/>
        <w:rPr>
          <w:rFonts w:ascii="仿宋" w:eastAsia="仿宋" w:hAnsi="仿宋" w:cs="楷体_GB2312"/>
          <w:b/>
          <w:sz w:val="24"/>
        </w:rPr>
      </w:pPr>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p w:rsidR="00222374" w:rsidRPr="00222374" w:rsidRDefault="00222374" w:rsidP="00222374">
      <w:pPr>
        <w:tabs>
          <w:tab w:val="left" w:pos="1155"/>
          <w:tab w:val="left" w:pos="1260"/>
        </w:tabs>
        <w:spacing w:line="300" w:lineRule="auto"/>
        <w:ind w:left="709"/>
        <w:rPr>
          <w:rFonts w:ascii="仿宋" w:eastAsia="仿宋" w:hAnsi="仿宋"/>
          <w:sz w:val="24"/>
        </w:rPr>
      </w:pPr>
      <w:r w:rsidRPr="00222374">
        <w:rPr>
          <w:rFonts w:ascii="仿宋" w:eastAsia="仿宋" w:hAnsi="仿宋" w:hint="eastAsia"/>
          <w:sz w:val="24"/>
        </w:rPr>
        <w:t>（1）</w:t>
      </w:r>
      <w:r>
        <w:rPr>
          <w:rFonts w:ascii="仿宋" w:eastAsia="仿宋" w:hAnsi="仿宋" w:hint="eastAsia"/>
          <w:sz w:val="24"/>
        </w:rPr>
        <w:t xml:space="preserve"> </w:t>
      </w:r>
      <w:r w:rsidRPr="00222374">
        <w:rPr>
          <w:rFonts w:ascii="仿宋" w:eastAsia="仿宋" w:hAnsi="仿宋" w:hint="eastAsia"/>
          <w:sz w:val="24"/>
        </w:rPr>
        <w:t>从社会学的视角看，不同国家的教育经验是否可以复制到其他国家？</w:t>
      </w:r>
    </w:p>
    <w:p w:rsidR="00222374" w:rsidRPr="00222374" w:rsidRDefault="00222374" w:rsidP="00222374">
      <w:pPr>
        <w:tabs>
          <w:tab w:val="left" w:pos="1155"/>
          <w:tab w:val="left" w:pos="1260"/>
        </w:tabs>
        <w:spacing w:line="300" w:lineRule="auto"/>
        <w:ind w:left="709"/>
        <w:rPr>
          <w:rFonts w:ascii="仿宋" w:eastAsia="仿宋" w:hAnsi="仿宋"/>
          <w:sz w:val="24"/>
        </w:rPr>
      </w:pPr>
      <w:r w:rsidRPr="00222374">
        <w:rPr>
          <w:rFonts w:ascii="仿宋" w:eastAsia="仿宋" w:hAnsi="仿宋" w:hint="eastAsia"/>
          <w:sz w:val="24"/>
        </w:rPr>
        <w:t>（2）</w:t>
      </w:r>
      <w:r>
        <w:rPr>
          <w:rFonts w:ascii="仿宋" w:eastAsia="仿宋" w:hAnsi="仿宋" w:hint="eastAsia"/>
          <w:sz w:val="24"/>
        </w:rPr>
        <w:t xml:space="preserve"> </w:t>
      </w:r>
      <w:r w:rsidRPr="00222374">
        <w:rPr>
          <w:rFonts w:ascii="仿宋" w:eastAsia="仿宋" w:hAnsi="仿宋" w:hint="eastAsia"/>
          <w:sz w:val="24"/>
        </w:rPr>
        <w:t>全球教育治理是否可能？</w:t>
      </w:r>
    </w:p>
    <w:p w:rsidR="00B71B50" w:rsidRDefault="00B71B50" w:rsidP="00B83C65">
      <w:pPr>
        <w:tabs>
          <w:tab w:val="left" w:pos="1155"/>
          <w:tab w:val="left" w:pos="1260"/>
        </w:tabs>
        <w:spacing w:line="300" w:lineRule="auto"/>
        <w:ind w:left="360"/>
        <w:rPr>
          <w:rFonts w:eastAsia="楷体_GB2312"/>
          <w:sz w:val="24"/>
        </w:rPr>
      </w:pPr>
    </w:p>
    <w:p w:rsidR="00B263E4" w:rsidRPr="00B263E4" w:rsidRDefault="00B263E4" w:rsidP="00B263E4">
      <w:pPr>
        <w:adjustRightInd w:val="0"/>
        <w:snapToGrid w:val="0"/>
        <w:spacing w:line="300" w:lineRule="auto"/>
        <w:ind w:left="360"/>
        <w:rPr>
          <w:rFonts w:ascii="楷体" w:eastAsia="楷体" w:hAnsi="楷体" w:cs="楷体_GB2312" w:hint="eastAsia"/>
          <w:sz w:val="24"/>
        </w:rPr>
      </w:pPr>
      <w:r>
        <w:rPr>
          <w:rFonts w:ascii="仿宋" w:eastAsia="仿宋" w:hAnsi="仿宋" w:cs="楷体_GB2312" w:hint="eastAsia"/>
          <w:b/>
          <w:sz w:val="24"/>
        </w:rPr>
        <w:t>推荐阅读文献</w:t>
      </w:r>
    </w:p>
    <w:p w:rsidR="00B263E4" w:rsidRPr="00222374" w:rsidRDefault="00B263E4" w:rsidP="00F32AB7">
      <w:pPr>
        <w:pStyle w:val="a3"/>
        <w:numPr>
          <w:ilvl w:val="0"/>
          <w:numId w:val="36"/>
        </w:numPr>
        <w:tabs>
          <w:tab w:val="clear" w:pos="1980"/>
        </w:tabs>
        <w:adjustRightInd w:val="0"/>
        <w:snapToGrid w:val="0"/>
        <w:spacing w:line="300" w:lineRule="auto"/>
        <w:ind w:left="1560" w:hanging="709"/>
        <w:rPr>
          <w:rFonts w:eastAsia="仿宋"/>
          <w:color w:val="222222"/>
          <w:sz w:val="24"/>
          <w:szCs w:val="22"/>
          <w:shd w:val="clear" w:color="auto" w:fill="FFFFFF"/>
        </w:rPr>
      </w:pPr>
      <w:r w:rsidRPr="00222374">
        <w:rPr>
          <w:rFonts w:eastAsia="仿宋"/>
          <w:color w:val="222222"/>
          <w:sz w:val="24"/>
          <w:szCs w:val="22"/>
          <w:shd w:val="clear" w:color="auto" w:fill="FFFFFF"/>
        </w:rPr>
        <w:t>珍妮</w:t>
      </w:r>
      <w:r w:rsidRPr="00222374">
        <w:rPr>
          <w:rFonts w:eastAsia="仿宋"/>
          <w:color w:val="222222"/>
          <w:sz w:val="24"/>
          <w:szCs w:val="22"/>
          <w:shd w:val="clear" w:color="auto" w:fill="FFFFFF"/>
        </w:rPr>
        <w:t>·H·</w:t>
      </w:r>
      <w:r w:rsidRPr="00222374">
        <w:rPr>
          <w:rFonts w:eastAsia="仿宋"/>
          <w:color w:val="222222"/>
          <w:sz w:val="24"/>
          <w:szCs w:val="22"/>
          <w:shd w:val="clear" w:color="auto" w:fill="FFFFFF"/>
        </w:rPr>
        <w:t>巴兰坦，弗洛伊德</w:t>
      </w:r>
      <w:r w:rsidRPr="00222374">
        <w:rPr>
          <w:rFonts w:eastAsia="仿宋"/>
          <w:color w:val="222222"/>
          <w:sz w:val="24"/>
          <w:szCs w:val="22"/>
          <w:shd w:val="clear" w:color="auto" w:fill="FFFFFF"/>
        </w:rPr>
        <w:t>·</w:t>
      </w:r>
      <w:proofErr w:type="gramStart"/>
      <w:r w:rsidRPr="00222374">
        <w:rPr>
          <w:rFonts w:eastAsia="仿宋"/>
          <w:color w:val="222222"/>
          <w:sz w:val="24"/>
          <w:szCs w:val="22"/>
          <w:shd w:val="clear" w:color="auto" w:fill="FFFFFF"/>
        </w:rPr>
        <w:t>海默克</w:t>
      </w:r>
      <w:proofErr w:type="gramEnd"/>
      <w:r w:rsidRPr="00222374">
        <w:rPr>
          <w:rFonts w:eastAsia="仿宋"/>
          <w:color w:val="222222"/>
          <w:sz w:val="24"/>
          <w:szCs w:val="22"/>
          <w:shd w:val="clear" w:color="auto" w:fill="FFFFFF"/>
        </w:rPr>
        <w:t>著：《教育社会学：系统的分析（第</w:t>
      </w:r>
      <w:r w:rsidRPr="00222374">
        <w:rPr>
          <w:rFonts w:eastAsia="仿宋"/>
          <w:color w:val="222222"/>
          <w:sz w:val="24"/>
          <w:szCs w:val="22"/>
          <w:shd w:val="clear" w:color="auto" w:fill="FFFFFF"/>
        </w:rPr>
        <w:t>6</w:t>
      </w:r>
      <w:r w:rsidRPr="00222374">
        <w:rPr>
          <w:rFonts w:eastAsia="仿宋"/>
          <w:color w:val="222222"/>
          <w:sz w:val="24"/>
          <w:szCs w:val="22"/>
          <w:shd w:val="clear" w:color="auto" w:fill="FFFFFF"/>
        </w:rPr>
        <w:t>版）》，中国人民大学出版社</w:t>
      </w:r>
      <w:r w:rsidRPr="00222374">
        <w:rPr>
          <w:rFonts w:eastAsia="仿宋"/>
          <w:color w:val="222222"/>
          <w:sz w:val="24"/>
          <w:szCs w:val="22"/>
          <w:shd w:val="clear" w:color="auto" w:fill="FFFFFF"/>
        </w:rPr>
        <w:t>2011</w:t>
      </w:r>
      <w:r w:rsidRPr="00222374">
        <w:rPr>
          <w:rFonts w:eastAsia="仿宋"/>
          <w:color w:val="222222"/>
          <w:sz w:val="24"/>
          <w:szCs w:val="22"/>
          <w:shd w:val="clear" w:color="auto" w:fill="FFFFFF"/>
        </w:rPr>
        <w:t>年版，第十一章</w:t>
      </w:r>
      <w:r w:rsidRPr="00222374">
        <w:rPr>
          <w:rFonts w:eastAsia="仿宋"/>
          <w:color w:val="222222"/>
          <w:sz w:val="24"/>
          <w:szCs w:val="22"/>
          <w:shd w:val="clear" w:color="auto" w:fill="FFFFFF"/>
        </w:rPr>
        <w:t>“</w:t>
      </w:r>
      <w:r w:rsidRPr="00222374">
        <w:rPr>
          <w:rFonts w:eastAsia="仿宋"/>
          <w:color w:val="222222"/>
          <w:sz w:val="24"/>
          <w:szCs w:val="22"/>
          <w:shd w:val="clear" w:color="auto" w:fill="FFFFFF"/>
        </w:rPr>
        <w:t>世界各地的教育系统</w:t>
      </w:r>
      <w:r w:rsidRPr="00222374">
        <w:rPr>
          <w:rFonts w:eastAsia="仿宋"/>
          <w:color w:val="222222"/>
          <w:sz w:val="24"/>
          <w:szCs w:val="22"/>
          <w:shd w:val="clear" w:color="auto" w:fill="FFFFFF"/>
        </w:rPr>
        <w:t>——</w:t>
      </w:r>
      <w:r w:rsidRPr="00222374">
        <w:rPr>
          <w:rFonts w:eastAsia="仿宋"/>
          <w:color w:val="222222"/>
          <w:sz w:val="24"/>
          <w:szCs w:val="22"/>
          <w:shd w:val="clear" w:color="auto" w:fill="FFFFFF"/>
        </w:rPr>
        <w:t>比较的视角</w:t>
      </w:r>
      <w:r w:rsidRPr="00222374">
        <w:rPr>
          <w:rFonts w:eastAsia="仿宋"/>
          <w:color w:val="222222"/>
          <w:sz w:val="24"/>
          <w:szCs w:val="22"/>
          <w:shd w:val="clear" w:color="auto" w:fill="FFFFFF"/>
        </w:rPr>
        <w:t>”</w:t>
      </w:r>
    </w:p>
    <w:p w:rsidR="007871B2" w:rsidRPr="007871B2" w:rsidRDefault="007871B2" w:rsidP="00F32AB7">
      <w:pPr>
        <w:pStyle w:val="a3"/>
        <w:numPr>
          <w:ilvl w:val="0"/>
          <w:numId w:val="36"/>
        </w:numPr>
        <w:tabs>
          <w:tab w:val="clear" w:pos="1980"/>
        </w:tabs>
        <w:adjustRightInd w:val="0"/>
        <w:snapToGrid w:val="0"/>
        <w:spacing w:line="300" w:lineRule="auto"/>
        <w:ind w:left="1560" w:hanging="709"/>
        <w:rPr>
          <w:rFonts w:eastAsia="仿宋"/>
          <w:color w:val="222222"/>
          <w:sz w:val="22"/>
          <w:szCs w:val="22"/>
          <w:shd w:val="clear" w:color="auto" w:fill="FFFFFF"/>
        </w:rPr>
      </w:pPr>
      <w:r w:rsidRPr="007871B2">
        <w:rPr>
          <w:color w:val="222222"/>
          <w:sz w:val="22"/>
          <w:szCs w:val="22"/>
          <w:shd w:val="clear" w:color="auto" w:fill="FFFFFF"/>
        </w:rPr>
        <w:t>Green, A. (1997). Education, globalization and the nation state. In </w:t>
      </w:r>
      <w:r w:rsidRPr="007871B2">
        <w:rPr>
          <w:i/>
          <w:iCs/>
          <w:color w:val="222222"/>
          <w:sz w:val="22"/>
          <w:szCs w:val="22"/>
          <w:shd w:val="clear" w:color="auto" w:fill="FFFFFF"/>
        </w:rPr>
        <w:t xml:space="preserve">Education, </w:t>
      </w:r>
      <w:r w:rsidRPr="007871B2">
        <w:rPr>
          <w:i/>
          <w:iCs/>
          <w:color w:val="222222"/>
          <w:sz w:val="22"/>
          <w:szCs w:val="22"/>
          <w:shd w:val="clear" w:color="auto" w:fill="FFFFFF"/>
        </w:rPr>
        <w:lastRenderedPageBreak/>
        <w:t>globalization and the nation state</w:t>
      </w:r>
      <w:r w:rsidRPr="007871B2">
        <w:rPr>
          <w:color w:val="222222"/>
          <w:sz w:val="22"/>
          <w:szCs w:val="22"/>
          <w:shd w:val="clear" w:color="auto" w:fill="FFFFFF"/>
        </w:rPr>
        <w:t> (pp. 130-186). Palgrave Macmillan, London.</w:t>
      </w:r>
    </w:p>
    <w:p w:rsidR="007871B2" w:rsidRPr="007871B2" w:rsidRDefault="007871B2" w:rsidP="00F32AB7">
      <w:pPr>
        <w:pStyle w:val="a3"/>
        <w:numPr>
          <w:ilvl w:val="0"/>
          <w:numId w:val="36"/>
        </w:numPr>
        <w:tabs>
          <w:tab w:val="clear" w:pos="1980"/>
        </w:tabs>
        <w:adjustRightInd w:val="0"/>
        <w:snapToGrid w:val="0"/>
        <w:spacing w:line="300" w:lineRule="auto"/>
        <w:ind w:left="1560" w:hanging="709"/>
        <w:rPr>
          <w:rFonts w:eastAsia="仿宋"/>
          <w:color w:val="222222"/>
          <w:sz w:val="22"/>
          <w:szCs w:val="22"/>
          <w:shd w:val="clear" w:color="auto" w:fill="FFFFFF"/>
        </w:rPr>
      </w:pPr>
      <w:r w:rsidRPr="007871B2">
        <w:rPr>
          <w:color w:val="222222"/>
          <w:sz w:val="22"/>
          <w:szCs w:val="22"/>
          <w:shd w:val="clear" w:color="auto" w:fill="FFFFFF"/>
        </w:rPr>
        <w:t>Spring, J. (2008). Research on globalization and education. </w:t>
      </w:r>
      <w:r w:rsidRPr="007871B2">
        <w:rPr>
          <w:i/>
          <w:iCs/>
          <w:color w:val="222222"/>
          <w:sz w:val="22"/>
          <w:szCs w:val="22"/>
          <w:shd w:val="clear" w:color="auto" w:fill="FFFFFF"/>
        </w:rPr>
        <w:t>Review of Educational Research</w:t>
      </w:r>
      <w:r w:rsidRPr="007871B2">
        <w:rPr>
          <w:color w:val="222222"/>
          <w:sz w:val="22"/>
          <w:szCs w:val="22"/>
          <w:shd w:val="clear" w:color="auto" w:fill="FFFFFF"/>
        </w:rPr>
        <w:t>, </w:t>
      </w:r>
      <w:r w:rsidRPr="007871B2">
        <w:rPr>
          <w:i/>
          <w:iCs/>
          <w:color w:val="222222"/>
          <w:sz w:val="22"/>
          <w:szCs w:val="22"/>
          <w:shd w:val="clear" w:color="auto" w:fill="FFFFFF"/>
        </w:rPr>
        <w:t>78</w:t>
      </w:r>
      <w:r w:rsidRPr="007871B2">
        <w:rPr>
          <w:color w:val="222222"/>
          <w:sz w:val="22"/>
          <w:szCs w:val="22"/>
          <w:shd w:val="clear" w:color="auto" w:fill="FFFFFF"/>
        </w:rPr>
        <w:t>(2), 330-363.</w:t>
      </w:r>
    </w:p>
    <w:p w:rsidR="007871B2" w:rsidRPr="00B71B50" w:rsidRDefault="007871B2" w:rsidP="00F32AB7">
      <w:pPr>
        <w:pStyle w:val="a3"/>
        <w:numPr>
          <w:ilvl w:val="0"/>
          <w:numId w:val="36"/>
        </w:numPr>
        <w:tabs>
          <w:tab w:val="clear" w:pos="1980"/>
        </w:tabs>
        <w:adjustRightInd w:val="0"/>
        <w:snapToGrid w:val="0"/>
        <w:spacing w:line="300" w:lineRule="auto"/>
        <w:ind w:left="1560" w:hanging="709"/>
        <w:rPr>
          <w:rFonts w:eastAsia="仿宋"/>
          <w:color w:val="222222"/>
          <w:sz w:val="22"/>
          <w:szCs w:val="22"/>
          <w:shd w:val="clear" w:color="auto" w:fill="FFFFFF"/>
        </w:rPr>
      </w:pPr>
      <w:r w:rsidRPr="007871B2">
        <w:rPr>
          <w:color w:val="222222"/>
          <w:sz w:val="22"/>
          <w:szCs w:val="22"/>
          <w:shd w:val="clear" w:color="auto" w:fill="FFFFFF"/>
        </w:rPr>
        <w:t>Jackson, L. (2016). Globalization and education. In </w:t>
      </w:r>
      <w:r w:rsidRPr="007871B2">
        <w:rPr>
          <w:i/>
          <w:iCs/>
          <w:color w:val="222222"/>
          <w:sz w:val="22"/>
          <w:szCs w:val="22"/>
          <w:shd w:val="clear" w:color="auto" w:fill="FFFFFF"/>
        </w:rPr>
        <w:t>Oxford Research Encyclopedia of Education</w:t>
      </w:r>
      <w:r w:rsidRPr="007871B2">
        <w:rPr>
          <w:color w:val="222222"/>
          <w:sz w:val="22"/>
          <w:szCs w:val="22"/>
          <w:shd w:val="clear" w:color="auto" w:fill="FFFFFF"/>
        </w:rPr>
        <w:t xml:space="preserve">. </w:t>
      </w:r>
      <w:hyperlink r:id="rId6" w:history="1">
        <w:r w:rsidRPr="007871B2">
          <w:rPr>
            <w:rStyle w:val="a4"/>
            <w:sz w:val="22"/>
            <w:szCs w:val="22"/>
            <w:shd w:val="clear" w:color="auto" w:fill="FFFFFF"/>
          </w:rPr>
          <w:t>https://doi.org/10.1093/acrefore/9780190264093.013.52</w:t>
        </w:r>
      </w:hyperlink>
    </w:p>
    <w:p w:rsidR="00B71B50" w:rsidRPr="00222374" w:rsidRDefault="00B71B50" w:rsidP="00F32AB7">
      <w:pPr>
        <w:pStyle w:val="a3"/>
        <w:numPr>
          <w:ilvl w:val="0"/>
          <w:numId w:val="36"/>
        </w:numPr>
        <w:tabs>
          <w:tab w:val="clear" w:pos="1980"/>
        </w:tabs>
        <w:adjustRightInd w:val="0"/>
        <w:snapToGrid w:val="0"/>
        <w:spacing w:line="300" w:lineRule="auto"/>
        <w:ind w:left="1560" w:hanging="709"/>
        <w:rPr>
          <w:rFonts w:eastAsia="仿宋"/>
          <w:color w:val="222222"/>
          <w:sz w:val="24"/>
          <w:szCs w:val="22"/>
          <w:shd w:val="clear" w:color="auto" w:fill="FFFFFF"/>
        </w:rPr>
      </w:pPr>
      <w:r w:rsidRPr="00222374">
        <w:rPr>
          <w:rFonts w:eastAsia="仿宋" w:hint="eastAsia"/>
          <w:color w:val="222222"/>
          <w:sz w:val="24"/>
          <w:szCs w:val="22"/>
          <w:shd w:val="clear" w:color="auto" w:fill="FFFFFF"/>
        </w:rPr>
        <w:t>乌尔利希·贝克著，</w:t>
      </w:r>
      <w:r w:rsidR="00805474">
        <w:rPr>
          <w:rFonts w:eastAsia="仿宋" w:hint="eastAsia"/>
          <w:color w:val="222222"/>
          <w:sz w:val="24"/>
          <w:szCs w:val="22"/>
          <w:shd w:val="clear" w:color="auto" w:fill="FFFFFF"/>
        </w:rPr>
        <w:t>《</w:t>
      </w:r>
      <w:r w:rsidRPr="00222374">
        <w:rPr>
          <w:rFonts w:eastAsia="仿宋" w:hint="eastAsia"/>
          <w:color w:val="222222"/>
          <w:sz w:val="24"/>
          <w:szCs w:val="22"/>
          <w:shd w:val="clear" w:color="auto" w:fill="FFFFFF"/>
        </w:rPr>
        <w:t>什么是全球化</w:t>
      </w:r>
      <w:r w:rsidR="00805474">
        <w:rPr>
          <w:rFonts w:eastAsia="仿宋" w:hint="eastAsia"/>
          <w:color w:val="222222"/>
          <w:sz w:val="24"/>
          <w:szCs w:val="22"/>
          <w:shd w:val="clear" w:color="auto" w:fill="FFFFFF"/>
        </w:rPr>
        <w:t>》</w:t>
      </w:r>
      <w:r w:rsidRPr="00222374">
        <w:rPr>
          <w:rFonts w:eastAsia="仿宋" w:hint="eastAsia"/>
          <w:color w:val="222222"/>
          <w:sz w:val="24"/>
          <w:szCs w:val="22"/>
          <w:shd w:val="clear" w:color="auto" w:fill="FFFFFF"/>
        </w:rPr>
        <w:t>，华东师范大学出版社，</w:t>
      </w:r>
      <w:r w:rsidRPr="00222374">
        <w:rPr>
          <w:rFonts w:eastAsia="仿宋" w:hint="eastAsia"/>
          <w:color w:val="222222"/>
          <w:sz w:val="24"/>
          <w:szCs w:val="22"/>
          <w:shd w:val="clear" w:color="auto" w:fill="FFFFFF"/>
        </w:rPr>
        <w:t>2</w:t>
      </w:r>
      <w:r w:rsidRPr="00222374">
        <w:rPr>
          <w:rFonts w:eastAsia="仿宋"/>
          <w:color w:val="222222"/>
          <w:sz w:val="24"/>
          <w:szCs w:val="22"/>
          <w:shd w:val="clear" w:color="auto" w:fill="FFFFFF"/>
        </w:rPr>
        <w:t>008</w:t>
      </w:r>
      <w:r w:rsidRPr="00222374">
        <w:rPr>
          <w:rFonts w:eastAsia="仿宋" w:hint="eastAsia"/>
          <w:color w:val="222222"/>
          <w:sz w:val="24"/>
          <w:szCs w:val="22"/>
          <w:shd w:val="clear" w:color="auto" w:fill="FFFFFF"/>
        </w:rPr>
        <w:t>年</w:t>
      </w:r>
    </w:p>
    <w:p w:rsidR="00B81ABF" w:rsidRDefault="00B81ABF" w:rsidP="00222374">
      <w:pPr>
        <w:tabs>
          <w:tab w:val="left" w:pos="1155"/>
          <w:tab w:val="left" w:pos="1260"/>
        </w:tabs>
        <w:spacing w:line="300" w:lineRule="auto"/>
        <w:rPr>
          <w:rFonts w:eastAsia="楷体_GB2312" w:hint="eastAsia"/>
          <w:sz w:val="24"/>
        </w:rPr>
      </w:pPr>
    </w:p>
    <w:p w:rsidR="0035606D" w:rsidRDefault="0035606D" w:rsidP="009270A9">
      <w:pPr>
        <w:pStyle w:val="2"/>
      </w:pPr>
      <w:r>
        <w:rPr>
          <w:rFonts w:hint="eastAsia"/>
        </w:rPr>
        <w:t>专题1</w:t>
      </w:r>
      <w:r>
        <w:t xml:space="preserve">3 </w:t>
      </w:r>
      <w:r w:rsidR="008D3196">
        <w:rPr>
          <w:rFonts w:hint="eastAsia"/>
        </w:rPr>
        <w:t>社会学视角下的学生</w:t>
      </w:r>
    </w:p>
    <w:p w:rsidR="009270A9" w:rsidRPr="009270A9" w:rsidRDefault="009270A9" w:rsidP="009270A9">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Pr>
          <w:rFonts w:ascii="仿宋" w:eastAsia="仿宋" w:hAnsi="仿宋" w:cs="楷体_GB2312" w:hint="eastAsia"/>
          <w:b/>
          <w:sz w:val="24"/>
        </w:rPr>
        <w:t>主要讲授内容</w:t>
      </w:r>
    </w:p>
    <w:p w:rsidR="0035606D" w:rsidRPr="009270A9" w:rsidRDefault="009270A9" w:rsidP="00F32AB7">
      <w:pPr>
        <w:pStyle w:val="a3"/>
        <w:numPr>
          <w:ilvl w:val="0"/>
          <w:numId w:val="37"/>
        </w:numPr>
        <w:tabs>
          <w:tab w:val="left" w:pos="1155"/>
          <w:tab w:val="left" w:pos="1260"/>
        </w:tabs>
        <w:spacing w:line="300" w:lineRule="auto"/>
        <w:rPr>
          <w:rFonts w:ascii="仿宋" w:eastAsia="仿宋" w:hAnsi="仿宋"/>
          <w:sz w:val="24"/>
        </w:rPr>
      </w:pPr>
      <w:r w:rsidRPr="009270A9">
        <w:rPr>
          <w:rFonts w:ascii="仿宋" w:eastAsia="仿宋" w:hAnsi="仿宋" w:hint="eastAsia"/>
          <w:sz w:val="24"/>
        </w:rPr>
        <w:t>社会变迁和学生特质</w:t>
      </w:r>
    </w:p>
    <w:p w:rsidR="008D3196" w:rsidRPr="009270A9" w:rsidRDefault="008D3196" w:rsidP="00F32AB7">
      <w:pPr>
        <w:pStyle w:val="a3"/>
        <w:numPr>
          <w:ilvl w:val="0"/>
          <w:numId w:val="37"/>
        </w:numPr>
        <w:tabs>
          <w:tab w:val="left" w:pos="1155"/>
          <w:tab w:val="left" w:pos="1260"/>
        </w:tabs>
        <w:spacing w:line="300" w:lineRule="auto"/>
        <w:rPr>
          <w:rFonts w:ascii="仿宋" w:eastAsia="仿宋" w:hAnsi="仿宋"/>
          <w:sz w:val="24"/>
        </w:rPr>
      </w:pPr>
      <w:r w:rsidRPr="009270A9">
        <w:rPr>
          <w:rFonts w:ascii="仿宋" w:eastAsia="仿宋" w:hAnsi="仿宋" w:hint="eastAsia"/>
          <w:sz w:val="24"/>
        </w:rPr>
        <w:t>学生的同辈文化以及亚文化现象</w:t>
      </w:r>
    </w:p>
    <w:p w:rsidR="008978C4" w:rsidRPr="009270A9" w:rsidRDefault="009270A9" w:rsidP="00F32AB7">
      <w:pPr>
        <w:pStyle w:val="a3"/>
        <w:numPr>
          <w:ilvl w:val="0"/>
          <w:numId w:val="37"/>
        </w:numPr>
        <w:tabs>
          <w:tab w:val="left" w:pos="1155"/>
          <w:tab w:val="left" w:pos="1260"/>
        </w:tabs>
        <w:spacing w:line="300" w:lineRule="auto"/>
        <w:rPr>
          <w:rFonts w:ascii="仿宋" w:eastAsia="仿宋" w:hAnsi="仿宋" w:hint="eastAsia"/>
          <w:sz w:val="24"/>
        </w:rPr>
      </w:pPr>
      <w:r w:rsidRPr="009270A9">
        <w:rPr>
          <w:rFonts w:ascii="仿宋" w:eastAsia="仿宋" w:hAnsi="仿宋" w:hint="eastAsia"/>
          <w:sz w:val="24"/>
        </w:rPr>
        <w:t>学校微观教育过程中的学生分层</w:t>
      </w:r>
      <w:r w:rsidR="008978C4" w:rsidRPr="009270A9">
        <w:rPr>
          <w:rFonts w:ascii="仿宋" w:eastAsia="仿宋" w:hAnsi="仿宋" w:hint="eastAsia"/>
          <w:sz w:val="24"/>
        </w:rPr>
        <w:t>以及学生“失败现象”</w:t>
      </w:r>
    </w:p>
    <w:p w:rsidR="008D3196" w:rsidRPr="009270A9" w:rsidRDefault="00DB007F" w:rsidP="00F32AB7">
      <w:pPr>
        <w:pStyle w:val="a3"/>
        <w:numPr>
          <w:ilvl w:val="0"/>
          <w:numId w:val="37"/>
        </w:numPr>
        <w:tabs>
          <w:tab w:val="left" w:pos="1155"/>
          <w:tab w:val="left" w:pos="1260"/>
        </w:tabs>
        <w:spacing w:line="300" w:lineRule="auto"/>
        <w:rPr>
          <w:rFonts w:ascii="仿宋" w:eastAsia="仿宋" w:hAnsi="仿宋"/>
          <w:sz w:val="24"/>
        </w:rPr>
      </w:pPr>
      <w:r>
        <w:rPr>
          <w:rFonts w:ascii="仿宋" w:eastAsia="仿宋" w:hAnsi="仿宋" w:hint="eastAsia"/>
          <w:sz w:val="24"/>
        </w:rPr>
        <w:t>学校生活、</w:t>
      </w:r>
      <w:r w:rsidR="008D3196" w:rsidRPr="009270A9">
        <w:rPr>
          <w:rFonts w:ascii="仿宋" w:eastAsia="仿宋" w:hAnsi="仿宋" w:hint="eastAsia"/>
          <w:sz w:val="24"/>
        </w:rPr>
        <w:t>学生在校行为应对策略以及失范行为</w:t>
      </w:r>
    </w:p>
    <w:p w:rsidR="008D3196" w:rsidRDefault="008D3196" w:rsidP="00F32AB7">
      <w:pPr>
        <w:pStyle w:val="a3"/>
        <w:numPr>
          <w:ilvl w:val="0"/>
          <w:numId w:val="37"/>
        </w:numPr>
        <w:tabs>
          <w:tab w:val="left" w:pos="1155"/>
          <w:tab w:val="left" w:pos="1260"/>
        </w:tabs>
        <w:spacing w:line="300" w:lineRule="auto"/>
        <w:rPr>
          <w:rFonts w:ascii="仿宋" w:eastAsia="仿宋" w:hAnsi="仿宋"/>
          <w:sz w:val="24"/>
        </w:rPr>
      </w:pPr>
      <w:r w:rsidRPr="009270A9">
        <w:rPr>
          <w:rFonts w:ascii="仿宋" w:eastAsia="仿宋" w:hAnsi="仿宋" w:hint="eastAsia"/>
          <w:sz w:val="24"/>
        </w:rPr>
        <w:t>影响学生在校角色及表现的外部环境因素</w:t>
      </w:r>
    </w:p>
    <w:p w:rsidR="00715482" w:rsidRPr="00715482" w:rsidRDefault="00715482" w:rsidP="00715482">
      <w:pPr>
        <w:tabs>
          <w:tab w:val="left" w:pos="1155"/>
          <w:tab w:val="left" w:pos="1260"/>
        </w:tabs>
        <w:spacing w:line="300" w:lineRule="auto"/>
        <w:ind w:left="720"/>
        <w:rPr>
          <w:rFonts w:ascii="仿宋" w:eastAsia="仿宋" w:hAnsi="仿宋" w:hint="eastAsia"/>
          <w:sz w:val="24"/>
        </w:rPr>
      </w:pPr>
    </w:p>
    <w:p w:rsidR="009270A9" w:rsidRPr="00501133" w:rsidRDefault="009270A9" w:rsidP="009270A9">
      <w:pPr>
        <w:adjustRightInd w:val="0"/>
        <w:snapToGrid w:val="0"/>
        <w:spacing w:line="300" w:lineRule="auto"/>
        <w:ind w:firstLineChars="100" w:firstLine="241"/>
        <w:rPr>
          <w:rFonts w:ascii="仿宋" w:eastAsia="仿宋" w:hAnsi="仿宋" w:cs="楷体_GB2312"/>
          <w:b/>
          <w:sz w:val="24"/>
        </w:rPr>
      </w:pPr>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p w:rsidR="009270A9" w:rsidRPr="00222374" w:rsidRDefault="009270A9" w:rsidP="002B77C8">
      <w:pPr>
        <w:tabs>
          <w:tab w:val="left" w:pos="1155"/>
          <w:tab w:val="left" w:pos="1260"/>
        </w:tabs>
        <w:spacing w:line="300" w:lineRule="auto"/>
        <w:ind w:left="709"/>
        <w:rPr>
          <w:rFonts w:ascii="仿宋" w:eastAsia="仿宋" w:hAnsi="仿宋"/>
          <w:sz w:val="24"/>
        </w:rPr>
      </w:pPr>
      <w:r w:rsidRPr="00222374">
        <w:rPr>
          <w:rFonts w:ascii="仿宋" w:eastAsia="仿宋" w:hAnsi="仿宋" w:hint="eastAsia"/>
          <w:sz w:val="24"/>
        </w:rPr>
        <w:t>（1）</w:t>
      </w:r>
      <w:r w:rsidR="002B77C8">
        <w:rPr>
          <w:rFonts w:ascii="仿宋" w:eastAsia="仿宋" w:hAnsi="仿宋" w:hint="eastAsia"/>
          <w:sz w:val="24"/>
        </w:rPr>
        <w:t>作为9</w:t>
      </w:r>
      <w:r w:rsidR="002B77C8">
        <w:rPr>
          <w:rFonts w:ascii="仿宋" w:eastAsia="仿宋" w:hAnsi="仿宋"/>
          <w:sz w:val="24"/>
        </w:rPr>
        <w:t>0</w:t>
      </w:r>
      <w:r w:rsidR="002B77C8">
        <w:rPr>
          <w:rFonts w:ascii="仿宋" w:eastAsia="仿宋" w:hAnsi="仿宋" w:hint="eastAsia"/>
          <w:sz w:val="24"/>
        </w:rPr>
        <w:t>后，你们对0</w:t>
      </w:r>
      <w:r w:rsidR="002B77C8">
        <w:rPr>
          <w:rFonts w:ascii="仿宋" w:eastAsia="仿宋" w:hAnsi="仿宋"/>
          <w:sz w:val="24"/>
        </w:rPr>
        <w:t>0</w:t>
      </w:r>
      <w:r w:rsidR="002B77C8">
        <w:rPr>
          <w:rFonts w:ascii="仿宋" w:eastAsia="仿宋" w:hAnsi="仿宋" w:hint="eastAsia"/>
          <w:sz w:val="24"/>
        </w:rPr>
        <w:t>后乃至当下的</w:t>
      </w:r>
      <w:r w:rsidR="002B77C8">
        <w:rPr>
          <w:rFonts w:ascii="仿宋" w:eastAsia="仿宋" w:hAnsi="仿宋"/>
          <w:sz w:val="24"/>
        </w:rPr>
        <w:t>10</w:t>
      </w:r>
      <w:r w:rsidR="002B77C8">
        <w:rPr>
          <w:rFonts w:ascii="仿宋" w:eastAsia="仿宋" w:hAnsi="仿宋" w:hint="eastAsia"/>
          <w:sz w:val="24"/>
        </w:rPr>
        <w:t>后有什么印象？</w:t>
      </w:r>
      <w:r w:rsidRPr="009270A9">
        <w:rPr>
          <w:rFonts w:ascii="仿宋" w:eastAsia="仿宋" w:hAnsi="仿宋" w:hint="eastAsia"/>
          <w:sz w:val="24"/>
        </w:rPr>
        <w:t>为什么每个时代都会出现成人社会抱怨年轻一代颓废的现象？</w:t>
      </w:r>
    </w:p>
    <w:p w:rsidR="005F5CC5" w:rsidRDefault="009270A9" w:rsidP="002B77C8">
      <w:pPr>
        <w:tabs>
          <w:tab w:val="left" w:pos="1155"/>
          <w:tab w:val="left" w:pos="1260"/>
        </w:tabs>
        <w:spacing w:line="300" w:lineRule="auto"/>
        <w:ind w:left="709"/>
        <w:rPr>
          <w:rFonts w:ascii="仿宋" w:eastAsia="仿宋" w:hAnsi="仿宋"/>
          <w:sz w:val="24"/>
        </w:rPr>
      </w:pPr>
      <w:r w:rsidRPr="00222374">
        <w:rPr>
          <w:rFonts w:ascii="仿宋" w:eastAsia="仿宋" w:hAnsi="仿宋" w:hint="eastAsia"/>
          <w:sz w:val="24"/>
        </w:rPr>
        <w:t>（2）</w:t>
      </w:r>
      <w:r w:rsidR="002B77C8">
        <w:rPr>
          <w:rFonts w:ascii="仿宋" w:eastAsia="仿宋" w:hAnsi="仿宋" w:hint="eastAsia"/>
          <w:sz w:val="24"/>
        </w:rPr>
        <w:t>在你的受教育经历中，是否存在教师对于不同学生的差别对待现象？</w:t>
      </w:r>
    </w:p>
    <w:p w:rsidR="002B77C8" w:rsidRDefault="002B77C8" w:rsidP="002B77C8">
      <w:pPr>
        <w:tabs>
          <w:tab w:val="left" w:pos="1155"/>
          <w:tab w:val="left" w:pos="1260"/>
        </w:tabs>
        <w:spacing w:line="300" w:lineRule="auto"/>
        <w:ind w:left="709"/>
        <w:rPr>
          <w:rFonts w:ascii="仿宋" w:eastAsia="仿宋" w:hAnsi="仿宋"/>
          <w:sz w:val="24"/>
        </w:rPr>
      </w:pPr>
      <w:r>
        <w:rPr>
          <w:rFonts w:ascii="仿宋" w:eastAsia="仿宋" w:hAnsi="仿宋" w:hint="eastAsia"/>
          <w:sz w:val="24"/>
        </w:rPr>
        <w:t>（3）</w:t>
      </w:r>
      <w:r w:rsidR="00DB007F">
        <w:rPr>
          <w:rFonts w:ascii="仿宋" w:eastAsia="仿宋" w:hAnsi="仿宋" w:hint="eastAsia"/>
          <w:sz w:val="24"/>
        </w:rPr>
        <w:t>你认为</w:t>
      </w:r>
      <w:r>
        <w:rPr>
          <w:rFonts w:ascii="仿宋" w:eastAsia="仿宋" w:hAnsi="仿宋" w:hint="eastAsia"/>
          <w:sz w:val="24"/>
        </w:rPr>
        <w:t>“</w:t>
      </w:r>
      <w:r w:rsidR="00DB007F">
        <w:rPr>
          <w:rFonts w:ascii="仿宋" w:eastAsia="仿宋" w:hAnsi="仿宋" w:hint="eastAsia"/>
          <w:sz w:val="24"/>
        </w:rPr>
        <w:t>欺凌现象</w:t>
      </w:r>
      <w:r>
        <w:rPr>
          <w:rFonts w:ascii="仿宋" w:eastAsia="仿宋" w:hAnsi="仿宋" w:hint="eastAsia"/>
          <w:sz w:val="24"/>
        </w:rPr>
        <w:t>”</w:t>
      </w:r>
      <w:r w:rsidR="00DB007F">
        <w:rPr>
          <w:rFonts w:ascii="仿宋" w:eastAsia="仿宋" w:hAnsi="仿宋" w:hint="eastAsia"/>
          <w:sz w:val="24"/>
        </w:rPr>
        <w:t>的主要成因是什么？你认为学校的制度是否和欺凌现象存在关联？</w:t>
      </w:r>
    </w:p>
    <w:p w:rsidR="00DB007F" w:rsidRDefault="00DB007F" w:rsidP="00DB007F">
      <w:pPr>
        <w:tabs>
          <w:tab w:val="left" w:pos="1155"/>
          <w:tab w:val="left" w:pos="1260"/>
        </w:tabs>
        <w:spacing w:line="300" w:lineRule="auto"/>
        <w:rPr>
          <w:rFonts w:ascii="仿宋" w:eastAsia="仿宋" w:hAnsi="仿宋"/>
          <w:sz w:val="24"/>
        </w:rPr>
      </w:pPr>
    </w:p>
    <w:p w:rsidR="00DB007F" w:rsidRPr="00715482" w:rsidRDefault="00DB007F" w:rsidP="00715482">
      <w:pPr>
        <w:adjustRightInd w:val="0"/>
        <w:snapToGrid w:val="0"/>
        <w:spacing w:line="300" w:lineRule="auto"/>
        <w:ind w:left="360"/>
        <w:rPr>
          <w:rFonts w:ascii="楷体" w:eastAsia="楷体" w:hAnsi="楷体" w:cs="楷体_GB2312" w:hint="eastAsia"/>
          <w:sz w:val="24"/>
        </w:rPr>
      </w:pPr>
      <w:r>
        <w:rPr>
          <w:rFonts w:ascii="仿宋" w:eastAsia="仿宋" w:hAnsi="仿宋" w:cs="楷体_GB2312" w:hint="eastAsia"/>
          <w:b/>
          <w:sz w:val="24"/>
        </w:rPr>
        <w:t>推荐阅读文献</w:t>
      </w:r>
    </w:p>
    <w:p w:rsidR="005F5CC5" w:rsidRPr="00715482" w:rsidRDefault="00DB007F" w:rsidP="00F32AB7">
      <w:pPr>
        <w:pStyle w:val="a3"/>
        <w:numPr>
          <w:ilvl w:val="0"/>
          <w:numId w:val="38"/>
        </w:numPr>
        <w:tabs>
          <w:tab w:val="left" w:pos="851"/>
          <w:tab w:val="left" w:pos="1260"/>
        </w:tabs>
        <w:spacing w:line="300" w:lineRule="auto"/>
        <w:ind w:left="1276" w:hanging="709"/>
        <w:rPr>
          <w:rFonts w:ascii="仿宋" w:eastAsia="仿宋" w:hAnsi="仿宋" w:cs="Arial"/>
          <w:color w:val="333333"/>
          <w:sz w:val="24"/>
          <w:shd w:val="clear" w:color="auto" w:fill="FFFFFF"/>
        </w:rPr>
      </w:pPr>
      <w:proofErr w:type="gramStart"/>
      <w:r w:rsidRPr="00715482">
        <w:rPr>
          <w:rFonts w:ascii="仿宋" w:eastAsia="仿宋" w:hAnsi="仿宋" w:cs="Arial"/>
          <w:color w:val="333333"/>
          <w:sz w:val="24"/>
          <w:shd w:val="clear" w:color="auto" w:fill="FFFFFF"/>
        </w:rPr>
        <w:t>许弘智</w:t>
      </w:r>
      <w:proofErr w:type="gramEnd"/>
      <w:r w:rsidRPr="00715482">
        <w:rPr>
          <w:rFonts w:ascii="仿宋" w:eastAsia="仿宋" w:hAnsi="仿宋" w:cs="Arial"/>
          <w:color w:val="333333"/>
          <w:sz w:val="24"/>
          <w:shd w:val="clear" w:color="auto" w:fill="FFFFFF"/>
        </w:rPr>
        <w:t>,王英伦,靳天宇.同辈社会网络与农民工子女的文化再生产——基于Q市流动儿童与留守儿童的比较研究[J].青年研究,2019(05):34-44+95.</w:t>
      </w:r>
    </w:p>
    <w:p w:rsidR="00DB007F" w:rsidRPr="00715482" w:rsidRDefault="00DB007F" w:rsidP="00F32AB7">
      <w:pPr>
        <w:pStyle w:val="a3"/>
        <w:numPr>
          <w:ilvl w:val="0"/>
          <w:numId w:val="38"/>
        </w:numPr>
        <w:tabs>
          <w:tab w:val="left" w:pos="851"/>
          <w:tab w:val="left" w:pos="1260"/>
        </w:tabs>
        <w:spacing w:line="300" w:lineRule="auto"/>
        <w:ind w:left="1276" w:hanging="709"/>
        <w:rPr>
          <w:rFonts w:ascii="仿宋" w:eastAsia="仿宋" w:hAnsi="仿宋" w:cs="Arial"/>
          <w:color w:val="333333"/>
          <w:sz w:val="24"/>
          <w:shd w:val="clear" w:color="auto" w:fill="FFFFFF"/>
        </w:rPr>
      </w:pPr>
      <w:r w:rsidRPr="00715482">
        <w:rPr>
          <w:rFonts w:ascii="仿宋" w:eastAsia="仿宋" w:hAnsi="仿宋" w:cs="Arial"/>
          <w:color w:val="333333"/>
          <w:sz w:val="24"/>
          <w:shd w:val="clear" w:color="auto" w:fill="FFFFFF"/>
        </w:rPr>
        <w:t>周序.关系的视角:片面应试体制下学生的地位分化——一项微观社会学的研究[J].湖南师范大学教育科学学报,2014,13(04):75-80+84.</w:t>
      </w:r>
    </w:p>
    <w:p w:rsidR="00DB007F" w:rsidRDefault="00D3439A" w:rsidP="00F32AB7">
      <w:pPr>
        <w:pStyle w:val="a3"/>
        <w:numPr>
          <w:ilvl w:val="0"/>
          <w:numId w:val="38"/>
        </w:numPr>
        <w:tabs>
          <w:tab w:val="left" w:pos="851"/>
          <w:tab w:val="left" w:pos="1260"/>
        </w:tabs>
        <w:spacing w:line="300" w:lineRule="auto"/>
        <w:ind w:left="1276" w:hanging="709"/>
        <w:rPr>
          <w:rFonts w:ascii="仿宋" w:eastAsia="仿宋" w:hAnsi="仿宋"/>
          <w:sz w:val="24"/>
        </w:rPr>
      </w:pPr>
      <w:r w:rsidRPr="00715482">
        <w:rPr>
          <w:rFonts w:ascii="仿宋" w:eastAsia="仿宋" w:hAnsi="仿宋" w:hint="eastAsia"/>
          <w:sz w:val="24"/>
        </w:rPr>
        <w:t>兰德尔·柯林斯著，《暴力：一种微观社会学理论》</w:t>
      </w:r>
      <w:r w:rsidR="00715482" w:rsidRPr="00715482">
        <w:rPr>
          <w:rFonts w:ascii="仿宋" w:eastAsia="仿宋" w:hAnsi="仿宋" w:hint="eastAsia"/>
          <w:sz w:val="24"/>
        </w:rPr>
        <w:t>,北京大学出版社，2</w:t>
      </w:r>
      <w:r w:rsidR="00715482" w:rsidRPr="00715482">
        <w:rPr>
          <w:rFonts w:ascii="仿宋" w:eastAsia="仿宋" w:hAnsi="仿宋"/>
          <w:sz w:val="24"/>
        </w:rPr>
        <w:t>016</w:t>
      </w:r>
      <w:r w:rsidR="00715482" w:rsidRPr="00715482">
        <w:rPr>
          <w:rFonts w:ascii="仿宋" w:eastAsia="仿宋" w:hAnsi="仿宋" w:hint="eastAsia"/>
          <w:sz w:val="24"/>
        </w:rPr>
        <w:t>年</w:t>
      </w:r>
    </w:p>
    <w:p w:rsidR="00222374" w:rsidRPr="00715482" w:rsidRDefault="00715482" w:rsidP="00F32AB7">
      <w:pPr>
        <w:pStyle w:val="a3"/>
        <w:numPr>
          <w:ilvl w:val="0"/>
          <w:numId w:val="38"/>
        </w:numPr>
        <w:ind w:left="851" w:hanging="284"/>
        <w:rPr>
          <w:rFonts w:ascii="仿宋" w:eastAsia="仿宋" w:hAnsi="仿宋"/>
          <w:sz w:val="24"/>
        </w:rPr>
      </w:pPr>
      <w:r w:rsidRPr="00715482">
        <w:rPr>
          <w:rFonts w:ascii="仿宋" w:eastAsia="仿宋" w:hAnsi="仿宋" w:hint="eastAsia"/>
          <w:sz w:val="24"/>
        </w:rPr>
        <w:t>刘云杉著：《学校生活社会学》，南京师范大学出版社，2000年版。</w:t>
      </w:r>
    </w:p>
    <w:p w:rsidR="005D3E7A" w:rsidRDefault="005D3E7A" w:rsidP="00715482">
      <w:pPr>
        <w:tabs>
          <w:tab w:val="left" w:pos="1155"/>
          <w:tab w:val="left" w:pos="1260"/>
        </w:tabs>
        <w:spacing w:line="300" w:lineRule="auto"/>
        <w:rPr>
          <w:rFonts w:eastAsia="楷体_GB2312"/>
          <w:sz w:val="24"/>
        </w:rPr>
      </w:pPr>
    </w:p>
    <w:p w:rsidR="001B10DE" w:rsidRDefault="001B10DE" w:rsidP="00715482">
      <w:pPr>
        <w:tabs>
          <w:tab w:val="left" w:pos="1155"/>
          <w:tab w:val="left" w:pos="1260"/>
        </w:tabs>
        <w:spacing w:line="300" w:lineRule="auto"/>
        <w:rPr>
          <w:rFonts w:eastAsia="楷体_GB2312"/>
          <w:sz w:val="24"/>
        </w:rPr>
      </w:pPr>
    </w:p>
    <w:p w:rsidR="001B10DE" w:rsidRDefault="001B10DE" w:rsidP="00715482">
      <w:pPr>
        <w:tabs>
          <w:tab w:val="left" w:pos="1155"/>
          <w:tab w:val="left" w:pos="1260"/>
        </w:tabs>
        <w:spacing w:line="300" w:lineRule="auto"/>
        <w:rPr>
          <w:rFonts w:eastAsia="楷体_GB2312"/>
          <w:sz w:val="24"/>
        </w:rPr>
      </w:pPr>
    </w:p>
    <w:p w:rsidR="001B10DE" w:rsidRDefault="001B10DE" w:rsidP="00715482">
      <w:pPr>
        <w:tabs>
          <w:tab w:val="left" w:pos="1155"/>
          <w:tab w:val="left" w:pos="1260"/>
        </w:tabs>
        <w:spacing w:line="300" w:lineRule="auto"/>
        <w:rPr>
          <w:rFonts w:eastAsia="楷体_GB2312"/>
          <w:sz w:val="24"/>
        </w:rPr>
      </w:pPr>
    </w:p>
    <w:p w:rsidR="001B10DE" w:rsidRDefault="001B10DE" w:rsidP="00715482">
      <w:pPr>
        <w:tabs>
          <w:tab w:val="left" w:pos="1155"/>
          <w:tab w:val="left" w:pos="1260"/>
        </w:tabs>
        <w:spacing w:line="300" w:lineRule="auto"/>
        <w:rPr>
          <w:rFonts w:eastAsia="楷体_GB2312"/>
          <w:sz w:val="24"/>
        </w:rPr>
      </w:pPr>
    </w:p>
    <w:p w:rsidR="001B10DE" w:rsidRDefault="001B10DE" w:rsidP="00715482">
      <w:pPr>
        <w:tabs>
          <w:tab w:val="left" w:pos="1155"/>
          <w:tab w:val="left" w:pos="1260"/>
        </w:tabs>
        <w:spacing w:line="300" w:lineRule="auto"/>
        <w:rPr>
          <w:rFonts w:eastAsia="楷体_GB2312" w:hint="eastAsia"/>
          <w:sz w:val="24"/>
        </w:rPr>
      </w:pPr>
    </w:p>
    <w:p w:rsidR="0035606D" w:rsidRDefault="0035606D" w:rsidP="00715482">
      <w:pPr>
        <w:pStyle w:val="2"/>
      </w:pPr>
      <w:r>
        <w:rPr>
          <w:rFonts w:hint="eastAsia"/>
        </w:rPr>
        <w:lastRenderedPageBreak/>
        <w:t>专题1</w:t>
      </w:r>
      <w:r>
        <w:t xml:space="preserve">4 </w:t>
      </w:r>
      <w:r w:rsidR="00715482">
        <w:rPr>
          <w:rFonts w:hint="eastAsia"/>
        </w:rPr>
        <w:t>教育话语</w:t>
      </w:r>
      <w:r w:rsidR="005D3E7A">
        <w:rPr>
          <w:rFonts w:hint="eastAsia"/>
        </w:rPr>
        <w:t>、</w:t>
      </w:r>
      <w:r w:rsidR="00715482">
        <w:rPr>
          <w:rFonts w:hint="eastAsia"/>
        </w:rPr>
        <w:t>知识的社会学分析</w:t>
      </w:r>
    </w:p>
    <w:p w:rsidR="00715482" w:rsidRPr="00186051" w:rsidRDefault="00715482" w:rsidP="00715482">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Pr>
          <w:rFonts w:ascii="仿宋" w:eastAsia="仿宋" w:hAnsi="仿宋" w:cs="楷体_GB2312" w:hint="eastAsia"/>
          <w:b/>
          <w:sz w:val="24"/>
        </w:rPr>
        <w:t>主要讲授内容</w:t>
      </w:r>
    </w:p>
    <w:p w:rsidR="00715482" w:rsidRDefault="00B76DFF" w:rsidP="00F32AB7">
      <w:pPr>
        <w:pStyle w:val="a3"/>
        <w:numPr>
          <w:ilvl w:val="0"/>
          <w:numId w:val="41"/>
        </w:numPr>
        <w:adjustRightInd w:val="0"/>
        <w:snapToGrid w:val="0"/>
        <w:spacing w:line="300" w:lineRule="auto"/>
        <w:ind w:hanging="11"/>
        <w:rPr>
          <w:rFonts w:ascii="仿宋" w:eastAsia="仿宋" w:hAnsi="仿宋" w:cs="楷体_GB2312"/>
          <w:sz w:val="24"/>
        </w:rPr>
      </w:pPr>
      <w:r>
        <w:rPr>
          <w:rFonts w:ascii="仿宋" w:eastAsia="仿宋" w:hAnsi="仿宋" w:cs="楷体_GB2312" w:hint="eastAsia"/>
          <w:sz w:val="24"/>
        </w:rPr>
        <w:t>社会学</w:t>
      </w:r>
      <w:r w:rsidR="005D3E7A">
        <w:rPr>
          <w:rFonts w:ascii="仿宋" w:eastAsia="仿宋" w:hAnsi="仿宋" w:cs="楷体_GB2312" w:hint="eastAsia"/>
          <w:sz w:val="24"/>
        </w:rPr>
        <w:t>话语理论以及</w:t>
      </w:r>
      <w:r w:rsidR="007746E5">
        <w:rPr>
          <w:rFonts w:ascii="仿宋" w:eastAsia="仿宋" w:hAnsi="仿宋" w:cs="楷体_GB2312" w:hint="eastAsia"/>
          <w:sz w:val="24"/>
        </w:rPr>
        <w:t>当代</w:t>
      </w:r>
      <w:r w:rsidR="005D3E7A" w:rsidRPr="005D3E7A">
        <w:rPr>
          <w:rFonts w:ascii="仿宋" w:eastAsia="仿宋" w:hAnsi="仿宋" w:cs="楷体_GB2312" w:hint="eastAsia"/>
          <w:sz w:val="24"/>
        </w:rPr>
        <w:t>知识社会学的</w:t>
      </w:r>
      <w:r w:rsidR="005D3E7A">
        <w:rPr>
          <w:rFonts w:ascii="仿宋" w:eastAsia="仿宋" w:hAnsi="仿宋" w:cs="楷体_GB2312" w:hint="eastAsia"/>
          <w:sz w:val="24"/>
        </w:rPr>
        <w:t>主要观点</w:t>
      </w:r>
    </w:p>
    <w:p w:rsidR="00A80F36" w:rsidRDefault="00A80F36" w:rsidP="00F32AB7">
      <w:pPr>
        <w:pStyle w:val="a3"/>
        <w:numPr>
          <w:ilvl w:val="0"/>
          <w:numId w:val="41"/>
        </w:numPr>
        <w:adjustRightInd w:val="0"/>
        <w:snapToGrid w:val="0"/>
        <w:spacing w:line="300" w:lineRule="auto"/>
        <w:ind w:hanging="11"/>
        <w:rPr>
          <w:rFonts w:ascii="仿宋" w:eastAsia="仿宋" w:hAnsi="仿宋" w:cs="楷体_GB2312"/>
          <w:sz w:val="24"/>
        </w:rPr>
      </w:pPr>
      <w:r>
        <w:rPr>
          <w:rFonts w:ascii="仿宋" w:eastAsia="仿宋" w:hAnsi="仿宋" w:cs="楷体_GB2312" w:hint="eastAsia"/>
          <w:sz w:val="24"/>
        </w:rPr>
        <w:t>教育社会学研究中话语分析</w:t>
      </w:r>
      <w:r w:rsidR="00B76DFF">
        <w:rPr>
          <w:rFonts w:ascii="仿宋" w:eastAsia="仿宋" w:hAnsi="仿宋" w:cs="楷体_GB2312" w:hint="eastAsia"/>
          <w:sz w:val="24"/>
        </w:rPr>
        <w:t>的</w:t>
      </w:r>
      <w:r w:rsidR="001B10DE">
        <w:rPr>
          <w:rFonts w:ascii="仿宋" w:eastAsia="仿宋" w:hAnsi="仿宋" w:cs="楷体_GB2312" w:hint="eastAsia"/>
          <w:sz w:val="24"/>
        </w:rPr>
        <w:t>主要类型及案例讨论</w:t>
      </w:r>
    </w:p>
    <w:p w:rsidR="00E2256C" w:rsidRPr="00A80F36" w:rsidRDefault="00F67B17" w:rsidP="00F32AB7">
      <w:pPr>
        <w:pStyle w:val="a3"/>
        <w:numPr>
          <w:ilvl w:val="0"/>
          <w:numId w:val="41"/>
        </w:numPr>
        <w:adjustRightInd w:val="0"/>
        <w:snapToGrid w:val="0"/>
        <w:spacing w:line="300" w:lineRule="auto"/>
        <w:ind w:left="1418" w:hanging="709"/>
        <w:rPr>
          <w:rFonts w:ascii="仿宋" w:eastAsia="仿宋" w:hAnsi="仿宋" w:cs="楷体_GB2312"/>
          <w:sz w:val="24"/>
        </w:rPr>
      </w:pPr>
      <w:r>
        <w:rPr>
          <w:rFonts w:ascii="仿宋" w:eastAsia="仿宋" w:hAnsi="仿宋" w:cs="楷体_GB2312" w:hint="eastAsia"/>
          <w:sz w:val="24"/>
        </w:rPr>
        <w:t>中国教育</w:t>
      </w:r>
      <w:r w:rsidR="00E2256C">
        <w:rPr>
          <w:rFonts w:ascii="仿宋" w:eastAsia="仿宋" w:hAnsi="仿宋" w:cs="楷体_GB2312" w:hint="eastAsia"/>
          <w:sz w:val="24"/>
        </w:rPr>
        <w:t>学术</w:t>
      </w:r>
      <w:r>
        <w:rPr>
          <w:rFonts w:ascii="仿宋" w:eastAsia="仿宋" w:hAnsi="仿宋" w:cs="楷体_GB2312" w:hint="eastAsia"/>
          <w:sz w:val="24"/>
        </w:rPr>
        <w:t>知识和</w:t>
      </w:r>
      <w:r w:rsidR="00E2256C">
        <w:rPr>
          <w:rFonts w:ascii="仿宋" w:eastAsia="仿宋" w:hAnsi="仿宋" w:cs="楷体_GB2312" w:hint="eastAsia"/>
          <w:sz w:val="24"/>
        </w:rPr>
        <w:t>国家、社会之间的互动——以“教育现代化”的学术书写为例</w:t>
      </w:r>
    </w:p>
    <w:p w:rsidR="00715482" w:rsidRDefault="00715482" w:rsidP="00715482">
      <w:pPr>
        <w:adjustRightInd w:val="0"/>
        <w:snapToGrid w:val="0"/>
        <w:spacing w:line="300" w:lineRule="auto"/>
        <w:rPr>
          <w:rFonts w:ascii="仿宋" w:eastAsia="仿宋" w:hAnsi="仿宋" w:cs="楷体_GB2312"/>
          <w:sz w:val="24"/>
        </w:rPr>
      </w:pPr>
    </w:p>
    <w:p w:rsidR="00715482" w:rsidRPr="00501133" w:rsidRDefault="00715482" w:rsidP="00715482">
      <w:pPr>
        <w:adjustRightInd w:val="0"/>
        <w:snapToGrid w:val="0"/>
        <w:spacing w:line="300" w:lineRule="auto"/>
        <w:ind w:firstLineChars="100" w:firstLine="241"/>
        <w:rPr>
          <w:rFonts w:ascii="仿宋" w:eastAsia="仿宋" w:hAnsi="仿宋" w:cs="楷体_GB2312"/>
          <w:b/>
          <w:sz w:val="24"/>
        </w:rPr>
      </w:pPr>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p w:rsidR="00A80F36" w:rsidRPr="00A80F36" w:rsidRDefault="00A80F36" w:rsidP="00F32AB7">
      <w:pPr>
        <w:pStyle w:val="a3"/>
        <w:numPr>
          <w:ilvl w:val="0"/>
          <w:numId w:val="39"/>
        </w:numPr>
        <w:adjustRightInd w:val="0"/>
        <w:snapToGrid w:val="0"/>
        <w:spacing w:line="300" w:lineRule="auto"/>
        <w:rPr>
          <w:rFonts w:ascii="仿宋" w:eastAsia="仿宋" w:hAnsi="仿宋" w:cs="楷体_GB2312" w:hint="eastAsia"/>
          <w:sz w:val="24"/>
        </w:rPr>
      </w:pPr>
      <w:r w:rsidRPr="00A80F36">
        <w:rPr>
          <w:rFonts w:ascii="仿宋" w:eastAsia="仿宋" w:hAnsi="仿宋" w:cs="楷体_GB2312" w:hint="eastAsia"/>
          <w:sz w:val="24"/>
        </w:rPr>
        <w:t>何谓话语分析？话语分析的主要特征是什么？如何进行话语分析？</w:t>
      </w:r>
    </w:p>
    <w:p w:rsidR="00A80F36" w:rsidRPr="00A80F36" w:rsidRDefault="00A80F36" w:rsidP="00F32AB7">
      <w:pPr>
        <w:pStyle w:val="a3"/>
        <w:numPr>
          <w:ilvl w:val="0"/>
          <w:numId w:val="39"/>
        </w:numPr>
        <w:adjustRightInd w:val="0"/>
        <w:snapToGrid w:val="0"/>
        <w:spacing w:line="300" w:lineRule="auto"/>
        <w:rPr>
          <w:rFonts w:ascii="仿宋" w:eastAsia="仿宋" w:hAnsi="仿宋" w:cs="楷体_GB2312" w:hint="eastAsia"/>
          <w:sz w:val="24"/>
        </w:rPr>
      </w:pPr>
      <w:r w:rsidRPr="00A80F36">
        <w:rPr>
          <w:rFonts w:ascii="仿宋" w:eastAsia="仿宋" w:hAnsi="仿宋" w:cs="楷体_GB2312" w:hint="eastAsia"/>
          <w:sz w:val="24"/>
        </w:rPr>
        <w:t>话语分析对于教育研究的意义何在？</w:t>
      </w:r>
    </w:p>
    <w:p w:rsidR="00A80F36" w:rsidRPr="00A80F36" w:rsidRDefault="00A80F36" w:rsidP="00F32AB7">
      <w:pPr>
        <w:pStyle w:val="a3"/>
        <w:numPr>
          <w:ilvl w:val="0"/>
          <w:numId w:val="39"/>
        </w:numPr>
        <w:adjustRightInd w:val="0"/>
        <w:snapToGrid w:val="0"/>
        <w:spacing w:line="300" w:lineRule="auto"/>
        <w:rPr>
          <w:rFonts w:ascii="仿宋" w:eastAsia="仿宋" w:hAnsi="仿宋" w:cs="楷体_GB2312" w:hint="eastAsia"/>
          <w:sz w:val="24"/>
        </w:rPr>
      </w:pPr>
      <w:r w:rsidRPr="00A80F36">
        <w:rPr>
          <w:rFonts w:ascii="仿宋" w:eastAsia="仿宋" w:hAnsi="仿宋" w:cs="楷体_GB2312" w:hint="eastAsia"/>
          <w:sz w:val="24"/>
        </w:rPr>
        <w:t>可尝试对中国教育改革领域中的某方面进行话语分析。</w:t>
      </w:r>
    </w:p>
    <w:p w:rsidR="00715482" w:rsidRDefault="00715482" w:rsidP="00715482">
      <w:pPr>
        <w:adjustRightInd w:val="0"/>
        <w:snapToGrid w:val="0"/>
        <w:spacing w:line="300" w:lineRule="auto"/>
        <w:rPr>
          <w:rFonts w:ascii="仿宋" w:eastAsia="仿宋" w:hAnsi="仿宋" w:cs="楷体_GB2312"/>
          <w:sz w:val="24"/>
        </w:rPr>
      </w:pPr>
    </w:p>
    <w:p w:rsidR="00715482" w:rsidRPr="00071E0F" w:rsidRDefault="00715482" w:rsidP="00715482">
      <w:pPr>
        <w:adjustRightInd w:val="0"/>
        <w:snapToGrid w:val="0"/>
        <w:spacing w:line="300" w:lineRule="auto"/>
        <w:ind w:left="360"/>
        <w:rPr>
          <w:rFonts w:ascii="楷体" w:eastAsia="楷体" w:hAnsi="楷体" w:cs="楷体_GB2312"/>
          <w:sz w:val="24"/>
        </w:rPr>
      </w:pPr>
      <w:r>
        <w:rPr>
          <w:rFonts w:ascii="仿宋" w:eastAsia="仿宋" w:hAnsi="仿宋" w:cs="楷体_GB2312" w:hint="eastAsia"/>
          <w:b/>
          <w:sz w:val="24"/>
        </w:rPr>
        <w:t>推荐阅读文献</w:t>
      </w:r>
    </w:p>
    <w:p w:rsidR="00A80F36" w:rsidRDefault="00A80F36" w:rsidP="00F32AB7">
      <w:pPr>
        <w:pStyle w:val="a3"/>
        <w:numPr>
          <w:ilvl w:val="0"/>
          <w:numId w:val="40"/>
        </w:numPr>
        <w:adjustRightInd w:val="0"/>
        <w:snapToGrid w:val="0"/>
        <w:spacing w:line="300" w:lineRule="auto"/>
        <w:ind w:left="1418" w:hanging="698"/>
        <w:rPr>
          <w:rFonts w:eastAsia="仿宋"/>
          <w:color w:val="222222"/>
          <w:sz w:val="24"/>
          <w:szCs w:val="20"/>
          <w:shd w:val="clear" w:color="auto" w:fill="FFFFFF"/>
        </w:rPr>
      </w:pPr>
      <w:r w:rsidRPr="00A80F36">
        <w:rPr>
          <w:rFonts w:eastAsia="仿宋"/>
          <w:color w:val="222222"/>
          <w:sz w:val="24"/>
          <w:szCs w:val="20"/>
          <w:shd w:val="clear" w:color="auto" w:fill="FFFFFF"/>
        </w:rPr>
        <w:t xml:space="preserve">Rogers, R., </w:t>
      </w:r>
      <w:proofErr w:type="spellStart"/>
      <w:r w:rsidRPr="00A80F36">
        <w:rPr>
          <w:rFonts w:eastAsia="仿宋"/>
          <w:color w:val="222222"/>
          <w:sz w:val="24"/>
          <w:szCs w:val="20"/>
          <w:shd w:val="clear" w:color="auto" w:fill="FFFFFF"/>
        </w:rPr>
        <w:t>Schaenen</w:t>
      </w:r>
      <w:proofErr w:type="spellEnd"/>
      <w:r w:rsidRPr="00A80F36">
        <w:rPr>
          <w:rFonts w:eastAsia="仿宋"/>
          <w:color w:val="222222"/>
          <w:sz w:val="24"/>
          <w:szCs w:val="20"/>
          <w:shd w:val="clear" w:color="auto" w:fill="FFFFFF"/>
        </w:rPr>
        <w:t xml:space="preserve">, I., Schott, C., O’Brien, K., </w:t>
      </w:r>
      <w:proofErr w:type="spellStart"/>
      <w:r w:rsidRPr="00A80F36">
        <w:rPr>
          <w:rFonts w:eastAsia="仿宋"/>
          <w:color w:val="222222"/>
          <w:sz w:val="24"/>
          <w:szCs w:val="20"/>
          <w:shd w:val="clear" w:color="auto" w:fill="FFFFFF"/>
        </w:rPr>
        <w:t>Trigos</w:t>
      </w:r>
      <w:proofErr w:type="spellEnd"/>
      <w:r w:rsidRPr="00A80F36">
        <w:rPr>
          <w:rFonts w:eastAsia="仿宋"/>
          <w:color w:val="222222"/>
          <w:sz w:val="24"/>
          <w:szCs w:val="20"/>
          <w:shd w:val="clear" w:color="auto" w:fill="FFFFFF"/>
        </w:rPr>
        <w:t xml:space="preserve">-Carrillo, L., Starkey, K., &amp; Chasteen, C. C. (2016). Critical discourse analysis in education: A review of the literature, 2004 to 2012. </w:t>
      </w:r>
      <w:r w:rsidRPr="00A80F36">
        <w:rPr>
          <w:rFonts w:eastAsia="仿宋"/>
          <w:i/>
          <w:color w:val="222222"/>
          <w:sz w:val="24"/>
          <w:szCs w:val="20"/>
          <w:shd w:val="clear" w:color="auto" w:fill="FFFFFF"/>
        </w:rPr>
        <w:t>Review of Educational Research</w:t>
      </w:r>
      <w:r w:rsidRPr="00A80F36">
        <w:rPr>
          <w:rFonts w:eastAsia="仿宋"/>
          <w:color w:val="222222"/>
          <w:sz w:val="24"/>
          <w:szCs w:val="20"/>
          <w:shd w:val="clear" w:color="auto" w:fill="FFFFFF"/>
        </w:rPr>
        <w:t>, 86(4), 1192-1226.</w:t>
      </w:r>
    </w:p>
    <w:p w:rsidR="00A80F36" w:rsidRPr="00A80F36" w:rsidRDefault="00A80F36" w:rsidP="00F32AB7">
      <w:pPr>
        <w:pStyle w:val="a3"/>
        <w:numPr>
          <w:ilvl w:val="0"/>
          <w:numId w:val="40"/>
        </w:numPr>
        <w:adjustRightInd w:val="0"/>
        <w:snapToGrid w:val="0"/>
        <w:spacing w:line="300" w:lineRule="auto"/>
        <w:ind w:left="1418" w:hanging="698"/>
        <w:rPr>
          <w:rFonts w:eastAsia="仿宋"/>
          <w:color w:val="222222"/>
          <w:sz w:val="24"/>
          <w:szCs w:val="20"/>
          <w:shd w:val="clear" w:color="auto" w:fill="FFFFFF"/>
        </w:rPr>
      </w:pPr>
      <w:r w:rsidRPr="00A80F36">
        <w:rPr>
          <w:rFonts w:eastAsia="仿宋"/>
          <w:color w:val="222222"/>
          <w:sz w:val="24"/>
          <w:szCs w:val="20"/>
          <w:shd w:val="clear" w:color="auto" w:fill="FFFFFF"/>
        </w:rPr>
        <w:t xml:space="preserve">Gee, J. P. (2004). Discourse analysis: What makes it critical. </w:t>
      </w:r>
      <w:r w:rsidRPr="00A80F36">
        <w:rPr>
          <w:rFonts w:eastAsia="仿宋"/>
          <w:i/>
          <w:color w:val="222222"/>
          <w:sz w:val="24"/>
          <w:szCs w:val="20"/>
          <w:shd w:val="clear" w:color="auto" w:fill="FFFFFF"/>
        </w:rPr>
        <w:t>An introduction to critical discourse analysis in education</w:t>
      </w:r>
      <w:r w:rsidRPr="00A80F36">
        <w:rPr>
          <w:rFonts w:eastAsia="仿宋"/>
          <w:color w:val="222222"/>
          <w:sz w:val="24"/>
          <w:szCs w:val="20"/>
          <w:shd w:val="clear" w:color="auto" w:fill="FFFFFF"/>
        </w:rPr>
        <w:t>, 19-50.</w:t>
      </w:r>
    </w:p>
    <w:p w:rsidR="00715482" w:rsidRDefault="00E02373" w:rsidP="00F32AB7">
      <w:pPr>
        <w:pStyle w:val="a3"/>
        <w:numPr>
          <w:ilvl w:val="0"/>
          <w:numId w:val="40"/>
        </w:numPr>
        <w:adjustRightInd w:val="0"/>
        <w:snapToGrid w:val="0"/>
        <w:spacing w:line="300" w:lineRule="auto"/>
        <w:ind w:left="1418" w:hanging="698"/>
        <w:rPr>
          <w:color w:val="222222"/>
          <w:sz w:val="24"/>
          <w:szCs w:val="20"/>
          <w:shd w:val="clear" w:color="auto" w:fill="FFFFFF"/>
        </w:rPr>
      </w:pPr>
      <w:proofErr w:type="spellStart"/>
      <w:r w:rsidRPr="00E02373">
        <w:rPr>
          <w:color w:val="222222"/>
          <w:sz w:val="24"/>
          <w:szCs w:val="20"/>
          <w:shd w:val="clear" w:color="auto" w:fill="FFFFFF"/>
        </w:rPr>
        <w:t>Xiong</w:t>
      </w:r>
      <w:proofErr w:type="spellEnd"/>
      <w:r w:rsidRPr="00E02373">
        <w:rPr>
          <w:color w:val="222222"/>
          <w:sz w:val="24"/>
          <w:szCs w:val="20"/>
          <w:shd w:val="clear" w:color="auto" w:fill="FFFFFF"/>
        </w:rPr>
        <w:t xml:space="preserve">, T., &amp; Qian, Y. (2012). Ideologies of English in a Chinese high school EFL textbook: A critical discourse analysis. </w:t>
      </w:r>
      <w:r w:rsidRPr="00E02373">
        <w:rPr>
          <w:i/>
          <w:color w:val="222222"/>
          <w:sz w:val="24"/>
          <w:szCs w:val="20"/>
          <w:shd w:val="clear" w:color="auto" w:fill="FFFFFF"/>
        </w:rPr>
        <w:t>Asia Pacific Journal of Education</w:t>
      </w:r>
      <w:r w:rsidRPr="00E02373">
        <w:rPr>
          <w:color w:val="222222"/>
          <w:sz w:val="24"/>
          <w:szCs w:val="20"/>
          <w:shd w:val="clear" w:color="auto" w:fill="FFFFFF"/>
        </w:rPr>
        <w:t>, 32(1), 75-92</w:t>
      </w:r>
      <w:r w:rsidR="00715482" w:rsidRPr="007F552D">
        <w:rPr>
          <w:color w:val="222222"/>
          <w:sz w:val="24"/>
          <w:szCs w:val="20"/>
          <w:shd w:val="clear" w:color="auto" w:fill="FFFFFF"/>
        </w:rPr>
        <w:t>.</w:t>
      </w:r>
    </w:p>
    <w:p w:rsidR="00A80F36" w:rsidRDefault="00E02373" w:rsidP="00F32AB7">
      <w:pPr>
        <w:pStyle w:val="a3"/>
        <w:numPr>
          <w:ilvl w:val="0"/>
          <w:numId w:val="40"/>
        </w:numPr>
        <w:adjustRightInd w:val="0"/>
        <w:snapToGrid w:val="0"/>
        <w:spacing w:line="300" w:lineRule="auto"/>
        <w:ind w:left="1418" w:hanging="698"/>
        <w:rPr>
          <w:color w:val="222222"/>
          <w:sz w:val="24"/>
          <w:szCs w:val="20"/>
          <w:shd w:val="clear" w:color="auto" w:fill="FFFFFF"/>
        </w:rPr>
      </w:pPr>
      <w:proofErr w:type="spellStart"/>
      <w:r w:rsidRPr="00E02373">
        <w:rPr>
          <w:color w:val="222222"/>
          <w:sz w:val="24"/>
          <w:szCs w:val="20"/>
          <w:shd w:val="clear" w:color="auto" w:fill="FFFFFF"/>
        </w:rPr>
        <w:t>Xiong</w:t>
      </w:r>
      <w:proofErr w:type="spellEnd"/>
      <w:r w:rsidRPr="00E02373">
        <w:rPr>
          <w:color w:val="222222"/>
          <w:sz w:val="24"/>
          <w:szCs w:val="20"/>
          <w:shd w:val="clear" w:color="auto" w:fill="FFFFFF"/>
        </w:rPr>
        <w:t xml:space="preserve">, T., &amp; Yuan, Z. M. (2018). “It was because I could speak English that I got the job”: Neoliberal discourse in a Chinese English textbook series. </w:t>
      </w:r>
      <w:r w:rsidRPr="00A80F36">
        <w:rPr>
          <w:i/>
          <w:color w:val="222222"/>
          <w:sz w:val="24"/>
          <w:szCs w:val="20"/>
          <w:shd w:val="clear" w:color="auto" w:fill="FFFFFF"/>
        </w:rPr>
        <w:t>Journal of Language, Identity &amp; Education</w:t>
      </w:r>
      <w:r w:rsidRPr="00E02373">
        <w:rPr>
          <w:color w:val="222222"/>
          <w:sz w:val="24"/>
          <w:szCs w:val="20"/>
          <w:shd w:val="clear" w:color="auto" w:fill="FFFFFF"/>
        </w:rPr>
        <w:t>, 17(2), 103-117.</w:t>
      </w:r>
    </w:p>
    <w:p w:rsidR="00A80F36" w:rsidRPr="00A80F36" w:rsidRDefault="00A80F36" w:rsidP="00F32AB7">
      <w:pPr>
        <w:pStyle w:val="a3"/>
        <w:numPr>
          <w:ilvl w:val="0"/>
          <w:numId w:val="40"/>
        </w:numPr>
        <w:adjustRightInd w:val="0"/>
        <w:snapToGrid w:val="0"/>
        <w:spacing w:line="300" w:lineRule="auto"/>
        <w:ind w:left="1418" w:hanging="698"/>
        <w:rPr>
          <w:rFonts w:ascii="仿宋" w:eastAsia="仿宋" w:hAnsi="仿宋"/>
          <w:color w:val="222222"/>
          <w:sz w:val="24"/>
          <w:szCs w:val="20"/>
          <w:shd w:val="clear" w:color="auto" w:fill="FFFFFF"/>
        </w:rPr>
      </w:pPr>
      <w:r w:rsidRPr="00A80F36">
        <w:rPr>
          <w:rFonts w:ascii="仿宋" w:eastAsia="仿宋" w:hAnsi="仿宋" w:hint="eastAsia"/>
          <w:sz w:val="24"/>
        </w:rPr>
        <w:t>王晋.基础教育改革话语的社会学分析[J].教育学术月刊,2011(04):3-6.</w:t>
      </w:r>
    </w:p>
    <w:p w:rsidR="00A80F36" w:rsidRPr="00A80F36" w:rsidRDefault="00A80F36" w:rsidP="00F32AB7">
      <w:pPr>
        <w:pStyle w:val="a3"/>
        <w:numPr>
          <w:ilvl w:val="0"/>
          <w:numId w:val="40"/>
        </w:numPr>
        <w:adjustRightInd w:val="0"/>
        <w:snapToGrid w:val="0"/>
        <w:spacing w:line="300" w:lineRule="auto"/>
        <w:ind w:left="1418" w:hanging="698"/>
        <w:rPr>
          <w:rFonts w:ascii="仿宋" w:eastAsia="仿宋" w:hAnsi="仿宋"/>
          <w:color w:val="222222"/>
          <w:sz w:val="24"/>
          <w:szCs w:val="20"/>
          <w:shd w:val="clear" w:color="auto" w:fill="FFFFFF"/>
        </w:rPr>
      </w:pPr>
      <w:r w:rsidRPr="00A80F36">
        <w:rPr>
          <w:rFonts w:ascii="仿宋" w:eastAsia="仿宋" w:hAnsi="仿宋" w:hint="eastAsia"/>
          <w:sz w:val="24"/>
        </w:rPr>
        <w:t>张荣伟.论中国基础教育改革的四种话语类型[J].中国教育学刊,2009(10):8-11.</w:t>
      </w:r>
    </w:p>
    <w:p w:rsidR="00A80F36" w:rsidRPr="00A80F36" w:rsidRDefault="00A80F36" w:rsidP="00F32AB7">
      <w:pPr>
        <w:pStyle w:val="a3"/>
        <w:numPr>
          <w:ilvl w:val="0"/>
          <w:numId w:val="40"/>
        </w:numPr>
        <w:adjustRightInd w:val="0"/>
        <w:snapToGrid w:val="0"/>
        <w:spacing w:line="300" w:lineRule="auto"/>
        <w:ind w:left="1418" w:hanging="698"/>
        <w:rPr>
          <w:rFonts w:ascii="仿宋" w:eastAsia="仿宋" w:hAnsi="仿宋"/>
          <w:color w:val="222222"/>
          <w:sz w:val="24"/>
          <w:szCs w:val="20"/>
          <w:shd w:val="clear" w:color="auto" w:fill="FFFFFF"/>
        </w:rPr>
      </w:pPr>
      <w:r w:rsidRPr="00A80F36">
        <w:rPr>
          <w:rFonts w:ascii="仿宋" w:eastAsia="仿宋" w:hAnsi="仿宋" w:hint="eastAsia"/>
          <w:sz w:val="24"/>
        </w:rPr>
        <w:t>李芒,</w:t>
      </w:r>
      <w:proofErr w:type="gramStart"/>
      <w:r w:rsidRPr="00A80F36">
        <w:rPr>
          <w:rFonts w:ascii="仿宋" w:eastAsia="仿宋" w:hAnsi="仿宋" w:hint="eastAsia"/>
          <w:sz w:val="24"/>
        </w:rPr>
        <w:t>石君齐</w:t>
      </w:r>
      <w:proofErr w:type="gramEnd"/>
      <w:r w:rsidRPr="00A80F36">
        <w:rPr>
          <w:rFonts w:ascii="仿宋" w:eastAsia="仿宋" w:hAnsi="仿宋" w:hint="eastAsia"/>
          <w:sz w:val="24"/>
        </w:rPr>
        <w:t>.未来学校教育图景的幻视——对OECD《回到教育的未来》报告的批判话语分析[J].中国电化教育,2021(01):7-13+25.</w:t>
      </w:r>
    </w:p>
    <w:p w:rsidR="001B10DE" w:rsidRPr="001B10DE" w:rsidRDefault="00A80F36" w:rsidP="00F32AB7">
      <w:pPr>
        <w:pStyle w:val="a3"/>
        <w:numPr>
          <w:ilvl w:val="0"/>
          <w:numId w:val="40"/>
        </w:numPr>
        <w:adjustRightInd w:val="0"/>
        <w:snapToGrid w:val="0"/>
        <w:spacing w:line="300" w:lineRule="auto"/>
        <w:ind w:left="1418" w:hanging="698"/>
        <w:rPr>
          <w:rFonts w:ascii="仿宋" w:eastAsia="仿宋" w:hAnsi="仿宋"/>
          <w:color w:val="222222"/>
          <w:sz w:val="24"/>
          <w:szCs w:val="20"/>
          <w:shd w:val="clear" w:color="auto" w:fill="FFFFFF"/>
        </w:rPr>
      </w:pPr>
      <w:r w:rsidRPr="00A80F36">
        <w:rPr>
          <w:rFonts w:ascii="仿宋" w:eastAsia="仿宋" w:hAnsi="仿宋" w:hint="eastAsia"/>
          <w:sz w:val="24"/>
        </w:rPr>
        <w:t>陈霜叶,孟</w:t>
      </w:r>
      <w:proofErr w:type="gramStart"/>
      <w:r w:rsidRPr="00A80F36">
        <w:rPr>
          <w:rFonts w:ascii="仿宋" w:eastAsia="仿宋" w:hAnsi="仿宋" w:hint="eastAsia"/>
          <w:sz w:val="24"/>
        </w:rPr>
        <w:t>浏</w:t>
      </w:r>
      <w:proofErr w:type="gramEnd"/>
      <w:r w:rsidRPr="00A80F36">
        <w:rPr>
          <w:rFonts w:ascii="仿宋" w:eastAsia="仿宋" w:hAnsi="仿宋" w:hint="eastAsia"/>
          <w:sz w:val="24"/>
        </w:rPr>
        <w:t>今.公共舆情中教育政策目标、议题关注与价值表达:以两份十大教育新闻榜单的话语分析为例[J].北京大学教育评论,2014,12(04):116-129+186.</w:t>
      </w:r>
    </w:p>
    <w:p w:rsidR="00A80F36" w:rsidRPr="001B10DE" w:rsidRDefault="00A80F36" w:rsidP="00F32AB7">
      <w:pPr>
        <w:pStyle w:val="a3"/>
        <w:numPr>
          <w:ilvl w:val="0"/>
          <w:numId w:val="40"/>
        </w:numPr>
        <w:adjustRightInd w:val="0"/>
        <w:snapToGrid w:val="0"/>
        <w:spacing w:line="300" w:lineRule="auto"/>
        <w:ind w:left="1560" w:hanging="840"/>
        <w:rPr>
          <w:rFonts w:ascii="仿宋" w:eastAsia="仿宋" w:hAnsi="仿宋" w:hint="eastAsia"/>
          <w:color w:val="222222"/>
          <w:sz w:val="24"/>
          <w:szCs w:val="20"/>
          <w:shd w:val="clear" w:color="auto" w:fill="FFFFFF"/>
        </w:rPr>
      </w:pPr>
      <w:r w:rsidRPr="001B10DE">
        <w:rPr>
          <w:rFonts w:ascii="仿宋" w:eastAsia="仿宋" w:hAnsi="仿宋" w:hint="eastAsia"/>
          <w:sz w:val="24"/>
        </w:rPr>
        <w:t>窦卫霖.关于UNESCO和OECD教育公平话语分析[J].华东师范大学学报(哲学社会科学版),2013,45(04):81-86+154.</w:t>
      </w:r>
    </w:p>
    <w:p w:rsidR="0035606D" w:rsidRDefault="0035606D" w:rsidP="00E2256C">
      <w:pPr>
        <w:tabs>
          <w:tab w:val="left" w:pos="1155"/>
          <w:tab w:val="left" w:pos="1260"/>
        </w:tabs>
        <w:spacing w:line="300" w:lineRule="auto"/>
        <w:rPr>
          <w:rFonts w:eastAsia="楷体_GB2312"/>
          <w:sz w:val="24"/>
        </w:rPr>
      </w:pPr>
    </w:p>
    <w:p w:rsidR="001B10DE" w:rsidRDefault="001B10DE" w:rsidP="00AA4E44">
      <w:pPr>
        <w:spacing w:line="300" w:lineRule="auto"/>
        <w:rPr>
          <w:sz w:val="22"/>
          <w:szCs w:val="22"/>
        </w:rPr>
      </w:pPr>
    </w:p>
    <w:p w:rsidR="001B10DE" w:rsidRDefault="001B10DE" w:rsidP="001B10DE">
      <w:pPr>
        <w:pStyle w:val="2"/>
      </w:pPr>
      <w:r>
        <w:rPr>
          <w:rFonts w:hint="eastAsia"/>
        </w:rPr>
        <w:lastRenderedPageBreak/>
        <w:t>专题1</w:t>
      </w:r>
      <w:r>
        <w:t>5</w:t>
      </w:r>
      <w:r>
        <w:rPr>
          <w:rFonts w:hint="eastAsia"/>
        </w:rPr>
        <w:t>：教育改革的社会学分析</w:t>
      </w:r>
    </w:p>
    <w:p w:rsidR="001B10DE" w:rsidRPr="00186051" w:rsidRDefault="001B10DE" w:rsidP="001B10DE">
      <w:pPr>
        <w:adjustRightInd w:val="0"/>
        <w:snapToGrid w:val="0"/>
        <w:spacing w:line="300" w:lineRule="auto"/>
        <w:ind w:firstLineChars="100" w:firstLine="241"/>
        <w:rPr>
          <w:rFonts w:ascii="仿宋" w:eastAsia="仿宋" w:hAnsi="仿宋" w:cs="楷体_GB2312"/>
          <w:b/>
          <w:sz w:val="24"/>
        </w:rPr>
      </w:pPr>
      <w:r w:rsidRPr="00186051">
        <w:rPr>
          <w:rFonts w:ascii="仿宋" w:eastAsia="仿宋" w:hAnsi="仿宋" w:cs="楷体_GB2312" w:hint="eastAsia"/>
          <w:b/>
          <w:sz w:val="24"/>
        </w:rPr>
        <w:t>1.</w:t>
      </w:r>
      <w:r w:rsidRPr="00186051">
        <w:rPr>
          <w:rFonts w:ascii="仿宋" w:eastAsia="仿宋" w:hAnsi="仿宋" w:cs="楷体_GB2312"/>
          <w:b/>
          <w:sz w:val="24"/>
        </w:rPr>
        <w:t xml:space="preserve"> </w:t>
      </w:r>
      <w:r>
        <w:rPr>
          <w:rFonts w:ascii="仿宋" w:eastAsia="仿宋" w:hAnsi="仿宋" w:cs="楷体_GB2312" w:hint="eastAsia"/>
          <w:b/>
          <w:sz w:val="24"/>
        </w:rPr>
        <w:t>主要讲授内容</w:t>
      </w:r>
    </w:p>
    <w:p w:rsidR="001B10DE" w:rsidRDefault="001B10DE" w:rsidP="00F32AB7">
      <w:pPr>
        <w:pStyle w:val="a3"/>
        <w:numPr>
          <w:ilvl w:val="0"/>
          <w:numId w:val="42"/>
        </w:numPr>
        <w:adjustRightInd w:val="0"/>
        <w:snapToGrid w:val="0"/>
        <w:spacing w:line="300" w:lineRule="auto"/>
        <w:ind w:left="851" w:hanging="219"/>
        <w:rPr>
          <w:rFonts w:ascii="仿宋" w:eastAsia="仿宋" w:hAnsi="仿宋" w:cs="楷体_GB2312"/>
          <w:sz w:val="24"/>
        </w:rPr>
      </w:pPr>
      <w:r>
        <w:rPr>
          <w:rFonts w:ascii="仿宋" w:eastAsia="仿宋" w:hAnsi="仿宋" w:cs="楷体_GB2312" w:hint="eastAsia"/>
          <w:sz w:val="24"/>
        </w:rPr>
        <w:t>教育社会学关于教育改革的理论分析视角</w:t>
      </w:r>
    </w:p>
    <w:p w:rsidR="001B10DE" w:rsidRDefault="001B10DE" w:rsidP="00F32AB7">
      <w:pPr>
        <w:pStyle w:val="a3"/>
        <w:numPr>
          <w:ilvl w:val="0"/>
          <w:numId w:val="42"/>
        </w:numPr>
        <w:adjustRightInd w:val="0"/>
        <w:snapToGrid w:val="0"/>
        <w:spacing w:line="300" w:lineRule="auto"/>
        <w:ind w:left="851" w:hanging="219"/>
        <w:rPr>
          <w:rFonts w:ascii="仿宋" w:eastAsia="仿宋" w:hAnsi="仿宋" w:cs="楷体_GB2312"/>
          <w:sz w:val="24"/>
        </w:rPr>
      </w:pPr>
      <w:r>
        <w:rPr>
          <w:rFonts w:ascii="仿宋" w:eastAsia="仿宋" w:hAnsi="仿宋" w:cs="楷体_GB2312" w:hint="eastAsia"/>
          <w:sz w:val="24"/>
        </w:rPr>
        <w:t>教育改革的内在动因</w:t>
      </w:r>
      <w:r w:rsidR="00B76DFF">
        <w:rPr>
          <w:rFonts w:ascii="仿宋" w:eastAsia="仿宋" w:hAnsi="仿宋" w:cs="楷体_GB2312" w:hint="eastAsia"/>
          <w:sz w:val="24"/>
        </w:rPr>
        <w:t>及外部动因</w:t>
      </w:r>
    </w:p>
    <w:p w:rsidR="00B76DFF" w:rsidRDefault="00B76DFF" w:rsidP="00F32AB7">
      <w:pPr>
        <w:pStyle w:val="a3"/>
        <w:numPr>
          <w:ilvl w:val="0"/>
          <w:numId w:val="42"/>
        </w:numPr>
        <w:adjustRightInd w:val="0"/>
        <w:snapToGrid w:val="0"/>
        <w:spacing w:line="300" w:lineRule="auto"/>
        <w:ind w:left="851" w:hanging="219"/>
        <w:rPr>
          <w:rFonts w:ascii="仿宋" w:eastAsia="仿宋" w:hAnsi="仿宋" w:cs="楷体_GB2312"/>
          <w:sz w:val="24"/>
        </w:rPr>
      </w:pPr>
      <w:r>
        <w:rPr>
          <w:rFonts w:ascii="仿宋" w:eastAsia="仿宋" w:hAnsi="仿宋" w:cs="楷体_GB2312" w:hint="eastAsia"/>
          <w:sz w:val="24"/>
        </w:rPr>
        <w:t>教育改革中的滞</w:t>
      </w:r>
      <w:proofErr w:type="gramStart"/>
      <w:r>
        <w:rPr>
          <w:rFonts w:ascii="仿宋" w:eastAsia="仿宋" w:hAnsi="仿宋" w:cs="楷体_GB2312" w:hint="eastAsia"/>
          <w:sz w:val="24"/>
        </w:rPr>
        <w:t>怠</w:t>
      </w:r>
      <w:proofErr w:type="gramEnd"/>
      <w:r>
        <w:rPr>
          <w:rFonts w:ascii="仿宋" w:eastAsia="仿宋" w:hAnsi="仿宋" w:cs="楷体_GB2312" w:hint="eastAsia"/>
          <w:sz w:val="24"/>
        </w:rPr>
        <w:t>现象</w:t>
      </w:r>
      <w:r w:rsidR="00153646">
        <w:rPr>
          <w:rFonts w:ascii="仿宋" w:eastAsia="仿宋" w:hAnsi="仿宋" w:cs="楷体_GB2312" w:hint="eastAsia"/>
          <w:sz w:val="24"/>
        </w:rPr>
        <w:t>、隐性结果以</w:t>
      </w:r>
      <w:r>
        <w:rPr>
          <w:rFonts w:ascii="仿宋" w:eastAsia="仿宋" w:hAnsi="仿宋" w:cs="楷体_GB2312" w:hint="eastAsia"/>
          <w:sz w:val="24"/>
        </w:rPr>
        <w:t>及冲突分析</w:t>
      </w:r>
    </w:p>
    <w:p w:rsidR="00B76DFF" w:rsidRDefault="00B76DFF" w:rsidP="00F32AB7">
      <w:pPr>
        <w:pStyle w:val="a3"/>
        <w:numPr>
          <w:ilvl w:val="0"/>
          <w:numId w:val="42"/>
        </w:numPr>
        <w:adjustRightInd w:val="0"/>
        <w:snapToGrid w:val="0"/>
        <w:spacing w:line="300" w:lineRule="auto"/>
        <w:ind w:left="851" w:hanging="219"/>
        <w:rPr>
          <w:rFonts w:ascii="仿宋" w:eastAsia="仿宋" w:hAnsi="仿宋" w:cs="楷体_GB2312"/>
          <w:sz w:val="24"/>
        </w:rPr>
      </w:pPr>
      <w:r>
        <w:rPr>
          <w:rFonts w:ascii="仿宋" w:eastAsia="仿宋" w:hAnsi="仿宋" w:cs="楷体_GB2312" w:hint="eastAsia"/>
          <w:sz w:val="24"/>
        </w:rPr>
        <w:t>中国2</w:t>
      </w:r>
      <w:r>
        <w:rPr>
          <w:rFonts w:ascii="仿宋" w:eastAsia="仿宋" w:hAnsi="仿宋" w:cs="楷体_GB2312"/>
          <w:sz w:val="24"/>
        </w:rPr>
        <w:t>1</w:t>
      </w:r>
      <w:r>
        <w:rPr>
          <w:rFonts w:ascii="仿宋" w:eastAsia="仿宋" w:hAnsi="仿宋" w:cs="楷体_GB2312" w:hint="eastAsia"/>
          <w:sz w:val="24"/>
        </w:rPr>
        <w:t>世纪以来的主要教育改革行动及内在机制分析</w:t>
      </w:r>
    </w:p>
    <w:p w:rsidR="001B10DE" w:rsidRDefault="001B10DE" w:rsidP="001B10DE">
      <w:pPr>
        <w:adjustRightInd w:val="0"/>
        <w:snapToGrid w:val="0"/>
        <w:spacing w:line="300" w:lineRule="auto"/>
        <w:rPr>
          <w:rFonts w:ascii="仿宋" w:eastAsia="仿宋" w:hAnsi="仿宋" w:cs="楷体_GB2312"/>
          <w:sz w:val="24"/>
        </w:rPr>
      </w:pPr>
    </w:p>
    <w:p w:rsidR="001B10DE" w:rsidRPr="00501133" w:rsidRDefault="001B10DE" w:rsidP="001B10DE">
      <w:pPr>
        <w:adjustRightInd w:val="0"/>
        <w:snapToGrid w:val="0"/>
        <w:spacing w:line="300" w:lineRule="auto"/>
        <w:ind w:firstLineChars="100" w:firstLine="241"/>
        <w:rPr>
          <w:rFonts w:ascii="仿宋" w:eastAsia="仿宋" w:hAnsi="仿宋" w:cs="楷体_GB2312"/>
          <w:b/>
          <w:sz w:val="24"/>
        </w:rPr>
      </w:pPr>
      <w:r w:rsidRPr="00774A1E">
        <w:rPr>
          <w:rFonts w:ascii="仿宋" w:eastAsia="仿宋" w:hAnsi="仿宋" w:cs="楷体_GB2312"/>
          <w:b/>
          <w:sz w:val="24"/>
        </w:rPr>
        <w:t>2</w:t>
      </w:r>
      <w:r w:rsidRPr="00774A1E">
        <w:rPr>
          <w:rFonts w:ascii="仿宋" w:eastAsia="仿宋" w:hAnsi="仿宋" w:cs="楷体_GB2312" w:hint="eastAsia"/>
          <w:b/>
          <w:sz w:val="24"/>
        </w:rPr>
        <w:t>.</w:t>
      </w:r>
      <w:r w:rsidRPr="00774A1E">
        <w:rPr>
          <w:rFonts w:ascii="仿宋" w:eastAsia="仿宋" w:hAnsi="仿宋" w:cs="楷体_GB2312"/>
          <w:b/>
          <w:sz w:val="24"/>
        </w:rPr>
        <w:t xml:space="preserve"> </w:t>
      </w:r>
      <w:r w:rsidRPr="00774A1E">
        <w:rPr>
          <w:rFonts w:ascii="仿宋" w:eastAsia="仿宋" w:hAnsi="仿宋" w:cs="楷体_GB2312" w:hint="eastAsia"/>
          <w:b/>
          <w:sz w:val="24"/>
        </w:rPr>
        <w:t>思考与讨论的问题</w:t>
      </w:r>
    </w:p>
    <w:p w:rsidR="001B10DE" w:rsidRDefault="00B76DFF" w:rsidP="00F32AB7">
      <w:pPr>
        <w:pStyle w:val="a3"/>
        <w:numPr>
          <w:ilvl w:val="0"/>
          <w:numId w:val="39"/>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分析改革开放以来的主要课程教学改革文件，并结合内外部社会因素，思考其中的主题的连续和变迁；</w:t>
      </w:r>
    </w:p>
    <w:p w:rsidR="00B76DFF" w:rsidRDefault="00B76DFF" w:rsidP="00F32AB7">
      <w:pPr>
        <w:pStyle w:val="a3"/>
        <w:numPr>
          <w:ilvl w:val="0"/>
          <w:numId w:val="39"/>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“素质教育”的提出已经超过2</w:t>
      </w:r>
      <w:r>
        <w:rPr>
          <w:rFonts w:ascii="仿宋" w:eastAsia="仿宋" w:hAnsi="仿宋" w:cs="楷体_GB2312"/>
          <w:sz w:val="24"/>
        </w:rPr>
        <w:t>0</w:t>
      </w:r>
      <w:r>
        <w:rPr>
          <w:rFonts w:ascii="仿宋" w:eastAsia="仿宋" w:hAnsi="仿宋" w:cs="楷体_GB2312" w:hint="eastAsia"/>
          <w:sz w:val="24"/>
        </w:rPr>
        <w:t>年，为什么当前中国学校教育依然存在广泛的“应试取向”？如何利用社会学的观点分析背后的原因？</w:t>
      </w:r>
    </w:p>
    <w:p w:rsidR="00B76DFF" w:rsidRPr="00B76DFF" w:rsidRDefault="00B76DFF" w:rsidP="00F32AB7">
      <w:pPr>
        <w:pStyle w:val="a3"/>
        <w:numPr>
          <w:ilvl w:val="0"/>
          <w:numId w:val="39"/>
        </w:numPr>
        <w:adjustRightInd w:val="0"/>
        <w:snapToGrid w:val="0"/>
        <w:spacing w:line="300" w:lineRule="auto"/>
        <w:ind w:left="1276" w:hanging="709"/>
        <w:rPr>
          <w:rFonts w:ascii="仿宋" w:eastAsia="仿宋" w:hAnsi="仿宋" w:cs="楷体_GB2312"/>
          <w:sz w:val="24"/>
        </w:rPr>
      </w:pPr>
      <w:r>
        <w:rPr>
          <w:rFonts w:ascii="仿宋" w:eastAsia="仿宋" w:hAnsi="仿宋" w:cs="楷体_GB2312" w:hint="eastAsia"/>
          <w:sz w:val="24"/>
        </w:rPr>
        <w:t>教育社会学研究是否能够更好的促进</w:t>
      </w:r>
      <w:r w:rsidR="00153646">
        <w:rPr>
          <w:rFonts w:ascii="仿宋" w:eastAsia="仿宋" w:hAnsi="仿宋" w:cs="楷体_GB2312" w:hint="eastAsia"/>
          <w:sz w:val="24"/>
        </w:rPr>
        <w:t>教育的变革？</w:t>
      </w:r>
    </w:p>
    <w:p w:rsidR="00153646" w:rsidRDefault="00153646" w:rsidP="001B10DE">
      <w:pPr>
        <w:adjustRightInd w:val="0"/>
        <w:snapToGrid w:val="0"/>
        <w:spacing w:line="300" w:lineRule="auto"/>
        <w:ind w:left="360"/>
        <w:rPr>
          <w:rFonts w:ascii="仿宋" w:eastAsia="仿宋" w:hAnsi="仿宋" w:cs="楷体_GB2312"/>
          <w:b/>
          <w:sz w:val="24"/>
        </w:rPr>
      </w:pPr>
    </w:p>
    <w:p w:rsidR="001B10DE" w:rsidRPr="00153646" w:rsidRDefault="001B10DE" w:rsidP="00153646">
      <w:pPr>
        <w:adjustRightInd w:val="0"/>
        <w:snapToGrid w:val="0"/>
        <w:spacing w:line="300" w:lineRule="auto"/>
        <w:ind w:left="360"/>
        <w:rPr>
          <w:rFonts w:ascii="楷体" w:eastAsia="楷体" w:hAnsi="楷体" w:cs="楷体_GB2312"/>
          <w:sz w:val="24"/>
        </w:rPr>
      </w:pPr>
      <w:r>
        <w:rPr>
          <w:rFonts w:ascii="仿宋" w:eastAsia="仿宋" w:hAnsi="仿宋" w:cs="楷体_GB2312" w:hint="eastAsia"/>
          <w:b/>
          <w:sz w:val="24"/>
        </w:rPr>
        <w:t>推荐阅读文献</w:t>
      </w:r>
    </w:p>
    <w:p w:rsidR="00905E83" w:rsidRPr="004C673D" w:rsidRDefault="004C673D" w:rsidP="00F32AB7">
      <w:pPr>
        <w:pStyle w:val="a3"/>
        <w:numPr>
          <w:ilvl w:val="0"/>
          <w:numId w:val="44"/>
        </w:numPr>
        <w:spacing w:line="300" w:lineRule="auto"/>
        <w:ind w:left="993" w:hanging="284"/>
        <w:rPr>
          <w:color w:val="222222"/>
          <w:sz w:val="24"/>
          <w:szCs w:val="20"/>
          <w:shd w:val="clear" w:color="auto" w:fill="FFFFFF"/>
        </w:rPr>
      </w:pPr>
      <w:r w:rsidRPr="004C673D">
        <w:rPr>
          <w:color w:val="222222"/>
          <w:sz w:val="24"/>
          <w:szCs w:val="20"/>
          <w:shd w:val="clear" w:color="auto" w:fill="FFFFFF"/>
        </w:rPr>
        <w:t>Wang, D. (2011). The dilemma of time: Student-centered teaching in the rural classroom in China. </w:t>
      </w:r>
      <w:r w:rsidRPr="004C673D">
        <w:rPr>
          <w:i/>
          <w:iCs/>
          <w:color w:val="222222"/>
          <w:sz w:val="24"/>
          <w:szCs w:val="20"/>
          <w:shd w:val="clear" w:color="auto" w:fill="FFFFFF"/>
        </w:rPr>
        <w:t>Teaching and Teacher Education</w:t>
      </w:r>
      <w:r w:rsidRPr="004C673D">
        <w:rPr>
          <w:color w:val="222222"/>
          <w:sz w:val="24"/>
          <w:szCs w:val="20"/>
          <w:shd w:val="clear" w:color="auto" w:fill="FFFFFF"/>
        </w:rPr>
        <w:t>, </w:t>
      </w:r>
      <w:r w:rsidRPr="004C673D">
        <w:rPr>
          <w:i/>
          <w:iCs/>
          <w:color w:val="222222"/>
          <w:sz w:val="24"/>
          <w:szCs w:val="20"/>
          <w:shd w:val="clear" w:color="auto" w:fill="FFFFFF"/>
        </w:rPr>
        <w:t>27</w:t>
      </w:r>
      <w:r w:rsidRPr="004C673D">
        <w:rPr>
          <w:color w:val="222222"/>
          <w:sz w:val="24"/>
          <w:szCs w:val="20"/>
          <w:shd w:val="clear" w:color="auto" w:fill="FFFFFF"/>
        </w:rPr>
        <w:t>(1), 157-164.</w:t>
      </w:r>
    </w:p>
    <w:p w:rsidR="004C673D" w:rsidRPr="004C673D" w:rsidRDefault="004C673D" w:rsidP="00F32AB7">
      <w:pPr>
        <w:pStyle w:val="a3"/>
        <w:numPr>
          <w:ilvl w:val="0"/>
          <w:numId w:val="44"/>
        </w:numPr>
        <w:spacing w:line="300" w:lineRule="auto"/>
        <w:ind w:left="993" w:hanging="284"/>
        <w:rPr>
          <w:color w:val="222222"/>
          <w:sz w:val="24"/>
          <w:szCs w:val="20"/>
          <w:shd w:val="clear" w:color="auto" w:fill="FFFFFF"/>
        </w:rPr>
      </w:pPr>
      <w:r w:rsidRPr="004C673D">
        <w:rPr>
          <w:color w:val="222222"/>
          <w:sz w:val="24"/>
          <w:szCs w:val="20"/>
          <w:shd w:val="clear" w:color="auto" w:fill="FFFFFF"/>
        </w:rPr>
        <w:t>Ouyang, H. (2000). One</w:t>
      </w:r>
      <w:r w:rsidRPr="004C673D">
        <w:rPr>
          <w:rFonts w:eastAsia="微软雅黑"/>
          <w:color w:val="222222"/>
          <w:sz w:val="24"/>
          <w:szCs w:val="20"/>
          <w:shd w:val="clear" w:color="auto" w:fill="FFFFFF"/>
        </w:rPr>
        <w:t>‐</w:t>
      </w:r>
      <w:r w:rsidRPr="004C673D">
        <w:rPr>
          <w:color w:val="222222"/>
          <w:sz w:val="24"/>
          <w:szCs w:val="20"/>
          <w:shd w:val="clear" w:color="auto" w:fill="FFFFFF"/>
        </w:rPr>
        <w:t>way ticket: A story of an innovative teacher in mainland China. </w:t>
      </w:r>
      <w:r w:rsidRPr="004C673D">
        <w:rPr>
          <w:i/>
          <w:iCs/>
          <w:color w:val="222222"/>
          <w:sz w:val="24"/>
          <w:szCs w:val="20"/>
          <w:shd w:val="clear" w:color="auto" w:fill="FFFFFF"/>
        </w:rPr>
        <w:t>Anthropology &amp; Education Quarterly</w:t>
      </w:r>
      <w:r w:rsidRPr="004C673D">
        <w:rPr>
          <w:color w:val="222222"/>
          <w:sz w:val="24"/>
          <w:szCs w:val="20"/>
          <w:shd w:val="clear" w:color="auto" w:fill="FFFFFF"/>
        </w:rPr>
        <w:t>, </w:t>
      </w:r>
      <w:r w:rsidRPr="004C673D">
        <w:rPr>
          <w:i/>
          <w:iCs/>
          <w:color w:val="222222"/>
          <w:sz w:val="24"/>
          <w:szCs w:val="20"/>
          <w:shd w:val="clear" w:color="auto" w:fill="FFFFFF"/>
        </w:rPr>
        <w:t>31</w:t>
      </w:r>
      <w:r w:rsidRPr="004C673D">
        <w:rPr>
          <w:color w:val="222222"/>
          <w:sz w:val="24"/>
          <w:szCs w:val="20"/>
          <w:shd w:val="clear" w:color="auto" w:fill="FFFFFF"/>
        </w:rPr>
        <w:t>(4), 397-425.</w:t>
      </w:r>
    </w:p>
    <w:p w:rsidR="004C673D" w:rsidRDefault="004C673D" w:rsidP="00AA4E44">
      <w:pPr>
        <w:spacing w:line="300" w:lineRule="auto"/>
        <w:rPr>
          <w:sz w:val="22"/>
          <w:szCs w:val="22"/>
        </w:rPr>
      </w:pPr>
      <w:bookmarkStart w:id="4" w:name="_GoBack"/>
      <w:bookmarkEnd w:id="4"/>
    </w:p>
    <w:p w:rsidR="00905E83" w:rsidRDefault="00905E83" w:rsidP="00AA4E44">
      <w:pPr>
        <w:spacing w:line="300" w:lineRule="auto"/>
        <w:rPr>
          <w:sz w:val="22"/>
          <w:szCs w:val="22"/>
        </w:rPr>
      </w:pPr>
    </w:p>
    <w:p w:rsidR="00905E83" w:rsidRPr="00905E83" w:rsidRDefault="00905E83" w:rsidP="00905E83">
      <w:pPr>
        <w:spacing w:before="240" w:after="240" w:line="300" w:lineRule="auto"/>
        <w:rPr>
          <w:rFonts w:ascii="黑体" w:eastAsia="黑体" w:hAnsi="黑体"/>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五</w:t>
      </w:r>
      <w:r>
        <w:rPr>
          <w:rFonts w:ascii="黑体" w:eastAsia="黑体" w:hAnsi="黑体" w:hint="eastAsia"/>
          <w:sz w:val="28"/>
          <w:szCs w:val="28"/>
        </w:rPr>
        <w:t>、</w:t>
      </w:r>
      <w:r>
        <w:rPr>
          <w:rFonts w:ascii="黑体" w:eastAsia="黑体" w:hAnsi="黑体" w:hint="eastAsia"/>
          <w:sz w:val="28"/>
          <w:szCs w:val="28"/>
        </w:rPr>
        <w:t>推荐重点关注的学术期刊</w:t>
      </w:r>
    </w:p>
    <w:p w:rsidR="00153646" w:rsidRPr="00905E83" w:rsidRDefault="00153646" w:rsidP="00F32AB7">
      <w:pPr>
        <w:pStyle w:val="a3"/>
        <w:numPr>
          <w:ilvl w:val="0"/>
          <w:numId w:val="43"/>
        </w:numPr>
        <w:spacing w:line="300" w:lineRule="auto"/>
        <w:rPr>
          <w:rFonts w:eastAsia="仿宋"/>
          <w:sz w:val="24"/>
          <w:szCs w:val="22"/>
        </w:rPr>
      </w:pPr>
      <w:r w:rsidRPr="00905E83">
        <w:rPr>
          <w:rFonts w:eastAsia="仿宋"/>
          <w:sz w:val="24"/>
          <w:szCs w:val="22"/>
        </w:rPr>
        <w:t>《</w:t>
      </w:r>
      <w:r w:rsidR="00905E83" w:rsidRPr="00905E83">
        <w:rPr>
          <w:rFonts w:eastAsia="仿宋"/>
          <w:sz w:val="24"/>
          <w:szCs w:val="22"/>
        </w:rPr>
        <w:t>Sociology of Education</w:t>
      </w:r>
      <w:r w:rsidRPr="00905E83">
        <w:rPr>
          <w:rFonts w:eastAsia="仿宋"/>
          <w:sz w:val="24"/>
          <w:szCs w:val="22"/>
        </w:rPr>
        <w:t>》</w:t>
      </w:r>
    </w:p>
    <w:p w:rsidR="00905E83" w:rsidRPr="00905E83" w:rsidRDefault="00905E83" w:rsidP="00F32AB7">
      <w:pPr>
        <w:pStyle w:val="a3"/>
        <w:numPr>
          <w:ilvl w:val="0"/>
          <w:numId w:val="43"/>
        </w:numPr>
        <w:spacing w:line="300" w:lineRule="auto"/>
        <w:rPr>
          <w:rFonts w:eastAsia="仿宋"/>
          <w:sz w:val="24"/>
          <w:szCs w:val="22"/>
        </w:rPr>
      </w:pPr>
      <w:r w:rsidRPr="00905E83">
        <w:rPr>
          <w:rFonts w:eastAsia="仿宋"/>
          <w:sz w:val="24"/>
          <w:szCs w:val="22"/>
        </w:rPr>
        <w:t>《</w:t>
      </w:r>
      <w:r w:rsidRPr="00905E83">
        <w:rPr>
          <w:rFonts w:eastAsia="仿宋"/>
          <w:sz w:val="24"/>
          <w:szCs w:val="22"/>
        </w:rPr>
        <w:t>British Journal of Sociology of Education</w:t>
      </w:r>
      <w:r w:rsidRPr="00905E83">
        <w:rPr>
          <w:rFonts w:eastAsia="仿宋"/>
          <w:sz w:val="24"/>
          <w:szCs w:val="22"/>
        </w:rPr>
        <w:t>》</w:t>
      </w:r>
    </w:p>
    <w:p w:rsidR="00905E83" w:rsidRPr="00905E83" w:rsidRDefault="00153646" w:rsidP="00F32AB7">
      <w:pPr>
        <w:pStyle w:val="a3"/>
        <w:numPr>
          <w:ilvl w:val="0"/>
          <w:numId w:val="43"/>
        </w:numPr>
        <w:spacing w:line="300" w:lineRule="auto"/>
        <w:rPr>
          <w:rFonts w:ascii="仿宋" w:eastAsia="仿宋" w:hAnsi="仿宋"/>
          <w:sz w:val="24"/>
          <w:szCs w:val="22"/>
        </w:rPr>
      </w:pPr>
      <w:r w:rsidRPr="00905E83">
        <w:rPr>
          <w:rFonts w:ascii="仿宋" w:eastAsia="仿宋" w:hAnsi="仿宋" w:hint="eastAsia"/>
          <w:sz w:val="24"/>
          <w:szCs w:val="22"/>
        </w:rPr>
        <w:t>《北京大学教育评论》</w:t>
      </w:r>
    </w:p>
    <w:p w:rsidR="00153646" w:rsidRDefault="00153646" w:rsidP="00AA4E44">
      <w:pPr>
        <w:spacing w:line="300" w:lineRule="auto"/>
        <w:rPr>
          <w:sz w:val="22"/>
          <w:szCs w:val="22"/>
        </w:rPr>
      </w:pPr>
    </w:p>
    <w:p w:rsidR="001B10DE" w:rsidRDefault="001B10DE" w:rsidP="00AA4E44">
      <w:pPr>
        <w:spacing w:line="300" w:lineRule="auto"/>
        <w:rPr>
          <w:sz w:val="22"/>
          <w:szCs w:val="22"/>
        </w:rPr>
      </w:pPr>
    </w:p>
    <w:p w:rsidR="00AA4E44" w:rsidRPr="00905E83" w:rsidRDefault="00AA4E44" w:rsidP="00905E83">
      <w:pPr>
        <w:spacing w:before="240" w:after="240" w:line="300" w:lineRule="auto"/>
        <w:rPr>
          <w:rFonts w:ascii="黑体" w:eastAsia="黑体" w:hAnsi="黑体"/>
          <w:sz w:val="28"/>
          <w:szCs w:val="28"/>
        </w:rPr>
      </w:pPr>
      <w:r w:rsidRPr="00905E83">
        <w:rPr>
          <w:rFonts w:ascii="黑体" w:eastAsia="黑体" w:hAnsi="黑体"/>
          <w:sz w:val="28"/>
          <w:szCs w:val="28"/>
        </w:rPr>
        <w:t xml:space="preserve">   </w:t>
      </w:r>
      <w:r w:rsidR="00905E83" w:rsidRPr="00905E83">
        <w:rPr>
          <w:rFonts w:ascii="黑体" w:eastAsia="黑体" w:hAnsi="黑体" w:hint="eastAsia"/>
          <w:sz w:val="28"/>
          <w:szCs w:val="28"/>
        </w:rPr>
        <w:t>六、</w:t>
      </w:r>
      <w:r w:rsidRPr="00071E0F">
        <w:rPr>
          <w:rFonts w:ascii="黑体" w:eastAsia="黑体" w:hAnsi="黑体"/>
          <w:sz w:val="28"/>
          <w:szCs w:val="28"/>
        </w:rPr>
        <w:t>评价方式</w:t>
      </w:r>
    </w:p>
    <w:p w:rsidR="00153646" w:rsidRPr="00BC3E85" w:rsidRDefault="00AA4E44" w:rsidP="00BC3E85">
      <w:pPr>
        <w:spacing w:line="300" w:lineRule="auto"/>
        <w:ind w:firstLineChars="200" w:firstLine="480"/>
        <w:rPr>
          <w:rFonts w:ascii="仿宋" w:eastAsia="仿宋" w:hAnsi="仿宋" w:cs="楷体_GB2312"/>
          <w:sz w:val="24"/>
        </w:rPr>
      </w:pPr>
      <w:r w:rsidRPr="00BC3E85">
        <w:rPr>
          <w:rFonts w:ascii="仿宋" w:eastAsia="仿宋" w:hAnsi="仿宋" w:cs="楷体_GB2312" w:hint="eastAsia"/>
          <w:sz w:val="24"/>
        </w:rPr>
        <w:t>1．平时</w:t>
      </w:r>
      <w:r w:rsidR="00905E83" w:rsidRPr="00BC3E85">
        <w:rPr>
          <w:rFonts w:ascii="仿宋" w:eastAsia="仿宋" w:hAnsi="仿宋" w:cs="楷体_GB2312" w:hint="eastAsia"/>
          <w:sz w:val="24"/>
        </w:rPr>
        <w:t>出勤</w:t>
      </w:r>
      <w:r w:rsidR="00153646" w:rsidRPr="00BC3E85">
        <w:rPr>
          <w:rFonts w:ascii="仿宋" w:eastAsia="仿宋" w:hAnsi="仿宋" w:cs="楷体_GB2312" w:hint="eastAsia"/>
          <w:sz w:val="24"/>
        </w:rPr>
        <w:t>（</w:t>
      </w:r>
      <w:r w:rsidR="00905E83" w:rsidRPr="00BC3E85">
        <w:rPr>
          <w:rFonts w:ascii="仿宋" w:eastAsia="仿宋" w:hAnsi="仿宋" w:cs="楷体_GB2312"/>
          <w:sz w:val="24"/>
        </w:rPr>
        <w:t>10</w:t>
      </w:r>
      <w:r w:rsidR="00153646" w:rsidRPr="00BC3E85">
        <w:rPr>
          <w:rFonts w:ascii="仿宋" w:eastAsia="仿宋" w:hAnsi="仿宋" w:cs="楷体_GB2312" w:hint="eastAsia"/>
          <w:sz w:val="24"/>
        </w:rPr>
        <w:t>%）。</w:t>
      </w:r>
      <w:r w:rsidR="00905E83" w:rsidRPr="00BC3E85">
        <w:rPr>
          <w:rFonts w:ascii="仿宋" w:eastAsia="仿宋" w:hAnsi="仿宋" w:cs="楷体_GB2312" w:hint="eastAsia"/>
          <w:sz w:val="24"/>
        </w:rPr>
        <w:t>本课程鼓励学生出勤</w:t>
      </w:r>
      <w:r w:rsidR="00BC3E85" w:rsidRPr="00BC3E85">
        <w:rPr>
          <w:rFonts w:ascii="仿宋" w:eastAsia="仿宋" w:hAnsi="仿宋" w:cs="楷体_GB2312" w:hint="eastAsia"/>
          <w:sz w:val="24"/>
        </w:rPr>
        <w:t>。出勤评价得分主要参照</w:t>
      </w:r>
      <w:r w:rsidR="00905E83" w:rsidRPr="00BC3E85">
        <w:rPr>
          <w:rFonts w:ascii="仿宋" w:eastAsia="仿宋" w:hAnsi="仿宋" w:cs="楷体_GB2312" w:hint="eastAsia"/>
          <w:sz w:val="24"/>
        </w:rPr>
        <w:t>缺席</w:t>
      </w:r>
      <w:r w:rsidR="00BC3E85" w:rsidRPr="00BC3E85">
        <w:rPr>
          <w:rFonts w:ascii="仿宋" w:eastAsia="仿宋" w:hAnsi="仿宋" w:cs="楷体_GB2312" w:hint="eastAsia"/>
          <w:sz w:val="24"/>
        </w:rPr>
        <w:t>和迟到计算</w:t>
      </w:r>
      <w:r w:rsidR="00905E83" w:rsidRPr="00BC3E85">
        <w:rPr>
          <w:rFonts w:ascii="仿宋" w:eastAsia="仿宋" w:hAnsi="仿宋" w:cs="楷体_GB2312" w:hint="eastAsia"/>
          <w:sz w:val="24"/>
        </w:rPr>
        <w:t>。</w:t>
      </w:r>
      <w:r w:rsidR="00BC3E85" w:rsidRPr="00BC3E85">
        <w:rPr>
          <w:rFonts w:ascii="仿宋" w:eastAsia="仿宋" w:hAnsi="仿宋" w:cs="楷体_GB2312" w:hint="eastAsia"/>
          <w:sz w:val="24"/>
        </w:rPr>
        <w:t>学生须在每节课结束前填写签到表。</w:t>
      </w:r>
      <w:r w:rsidR="00905E83" w:rsidRPr="00BC3E85">
        <w:rPr>
          <w:rFonts w:ascii="仿宋" w:eastAsia="仿宋" w:hAnsi="仿宋" w:cs="楷体_GB2312" w:hint="eastAsia"/>
          <w:sz w:val="24"/>
        </w:rPr>
        <w:t>如有特殊情况请及时与教师沟通，或提前请假。</w:t>
      </w:r>
    </w:p>
    <w:p w:rsidR="00AA4E44" w:rsidRPr="00BC3E85" w:rsidRDefault="00BC3E85" w:rsidP="00BC3E85">
      <w:pPr>
        <w:spacing w:line="300" w:lineRule="auto"/>
        <w:ind w:firstLineChars="200" w:firstLine="480"/>
        <w:rPr>
          <w:rFonts w:ascii="仿宋" w:eastAsia="仿宋" w:hAnsi="仿宋" w:cs="楷体_GB2312"/>
          <w:sz w:val="24"/>
        </w:rPr>
      </w:pPr>
      <w:r w:rsidRPr="00BC3E85">
        <w:rPr>
          <w:rFonts w:ascii="仿宋" w:eastAsia="仿宋" w:hAnsi="仿宋" w:cs="楷体_GB2312"/>
          <w:sz w:val="24"/>
        </w:rPr>
        <w:t>2</w:t>
      </w:r>
      <w:r w:rsidRPr="00BC3E85">
        <w:rPr>
          <w:rFonts w:ascii="仿宋" w:eastAsia="仿宋" w:hAnsi="仿宋" w:cs="楷体_GB2312" w:hint="eastAsia"/>
          <w:sz w:val="24"/>
        </w:rPr>
        <w:t>.</w:t>
      </w:r>
      <w:r w:rsidRPr="00BC3E85">
        <w:rPr>
          <w:rFonts w:ascii="仿宋" w:eastAsia="仿宋" w:hAnsi="仿宋" w:cs="楷体_GB2312"/>
          <w:sz w:val="24"/>
        </w:rPr>
        <w:t xml:space="preserve"> </w:t>
      </w:r>
      <w:r w:rsidRPr="00BC3E85">
        <w:rPr>
          <w:rFonts w:ascii="仿宋" w:eastAsia="仿宋" w:hAnsi="仿宋" w:cs="楷体_GB2312" w:hint="eastAsia"/>
          <w:sz w:val="24"/>
        </w:rPr>
        <w:t>课堂参与</w:t>
      </w:r>
      <w:r w:rsidR="00AA4E44" w:rsidRPr="00BC3E85">
        <w:rPr>
          <w:rFonts w:ascii="仿宋" w:eastAsia="仿宋" w:hAnsi="仿宋" w:cs="楷体_GB2312" w:hint="eastAsia"/>
          <w:sz w:val="24"/>
        </w:rPr>
        <w:t>（</w:t>
      </w:r>
      <w:r w:rsidRPr="00BC3E85">
        <w:rPr>
          <w:rFonts w:ascii="仿宋" w:eastAsia="仿宋" w:hAnsi="仿宋" w:cs="楷体_GB2312"/>
          <w:sz w:val="24"/>
        </w:rPr>
        <w:t>3</w:t>
      </w:r>
      <w:r w:rsidR="00AA4E44" w:rsidRPr="00BC3E85">
        <w:rPr>
          <w:rFonts w:ascii="仿宋" w:eastAsia="仿宋" w:hAnsi="仿宋" w:cs="楷体_GB2312" w:hint="eastAsia"/>
          <w:sz w:val="24"/>
        </w:rPr>
        <w:t>0%）。</w:t>
      </w:r>
      <w:r w:rsidRPr="00BC3E85">
        <w:rPr>
          <w:rFonts w:ascii="仿宋" w:eastAsia="仿宋" w:hAnsi="仿宋" w:cs="楷体_GB2312" w:hint="eastAsia"/>
          <w:sz w:val="24"/>
        </w:rPr>
        <w:t>本门课程设计了课堂讨论环节，每次课程均有一定的讨论活动</w:t>
      </w:r>
      <w:r w:rsidR="00AA4E44" w:rsidRPr="00BC3E85">
        <w:rPr>
          <w:rFonts w:ascii="仿宋" w:eastAsia="仿宋" w:hAnsi="仿宋" w:cs="楷体_GB2312" w:hint="eastAsia"/>
          <w:sz w:val="24"/>
        </w:rPr>
        <w:t>。</w:t>
      </w:r>
      <w:r w:rsidRPr="00BC3E85">
        <w:rPr>
          <w:rFonts w:ascii="仿宋" w:eastAsia="仿宋" w:hAnsi="仿宋" w:cs="楷体_GB2312" w:hint="eastAsia"/>
          <w:sz w:val="24"/>
        </w:rPr>
        <w:t>学生需对部分讨论话题进行提前准备。课堂讨论的次数</w:t>
      </w:r>
      <w:r w:rsidR="00F4503D">
        <w:rPr>
          <w:rFonts w:ascii="仿宋" w:eastAsia="仿宋" w:hAnsi="仿宋" w:cs="楷体_GB2312" w:hint="eastAsia"/>
          <w:sz w:val="24"/>
        </w:rPr>
        <w:t>及</w:t>
      </w:r>
      <w:r w:rsidRPr="00BC3E85">
        <w:rPr>
          <w:rFonts w:ascii="仿宋" w:eastAsia="仿宋" w:hAnsi="仿宋" w:cs="楷体_GB2312" w:hint="eastAsia"/>
          <w:sz w:val="24"/>
        </w:rPr>
        <w:t>发言质量将计入得分。</w:t>
      </w:r>
    </w:p>
    <w:p w:rsidR="00AA4E44" w:rsidRPr="00BC3E85" w:rsidRDefault="00BC3E85" w:rsidP="00AF5D1D">
      <w:pPr>
        <w:spacing w:line="300" w:lineRule="auto"/>
        <w:ind w:firstLineChars="200" w:firstLine="480"/>
        <w:rPr>
          <w:rFonts w:ascii="仿宋" w:eastAsia="仿宋" w:hAnsi="仿宋" w:cs="楷体_GB2312"/>
          <w:sz w:val="24"/>
        </w:rPr>
      </w:pPr>
      <w:r w:rsidRPr="00BC3E85">
        <w:rPr>
          <w:rFonts w:ascii="仿宋" w:eastAsia="仿宋" w:hAnsi="仿宋" w:cs="楷体_GB2312"/>
          <w:sz w:val="24"/>
        </w:rPr>
        <w:lastRenderedPageBreak/>
        <w:t>3</w:t>
      </w:r>
      <w:r w:rsidR="00AA4E44" w:rsidRPr="00BC3E85">
        <w:rPr>
          <w:rFonts w:ascii="仿宋" w:eastAsia="仿宋" w:hAnsi="仿宋" w:cs="楷体_GB2312" w:hint="eastAsia"/>
          <w:sz w:val="24"/>
        </w:rPr>
        <w:t>．课程论文（</w:t>
      </w:r>
      <w:r w:rsidRPr="00BC3E85">
        <w:rPr>
          <w:rFonts w:ascii="仿宋" w:eastAsia="仿宋" w:hAnsi="仿宋" w:cs="楷体_GB2312"/>
          <w:sz w:val="24"/>
        </w:rPr>
        <w:t>6</w:t>
      </w:r>
      <w:r w:rsidR="00AA4E44" w:rsidRPr="00BC3E85">
        <w:rPr>
          <w:rFonts w:ascii="仿宋" w:eastAsia="仿宋" w:hAnsi="仿宋" w:cs="楷体_GB2312" w:hint="eastAsia"/>
          <w:sz w:val="24"/>
        </w:rPr>
        <w:t>0%）。</w:t>
      </w:r>
      <w:r>
        <w:rPr>
          <w:rFonts w:ascii="仿宋" w:eastAsia="仿宋" w:hAnsi="仿宋" w:cs="楷体_GB2312" w:hint="eastAsia"/>
          <w:sz w:val="24"/>
        </w:rPr>
        <w:t>课程论文是本门课程评价的</w:t>
      </w:r>
      <w:r w:rsidR="00AF5D1D">
        <w:rPr>
          <w:rFonts w:ascii="仿宋" w:eastAsia="仿宋" w:hAnsi="仿宋" w:cs="楷体_GB2312" w:hint="eastAsia"/>
          <w:sz w:val="24"/>
        </w:rPr>
        <w:t>主要</w:t>
      </w:r>
      <w:r>
        <w:rPr>
          <w:rFonts w:ascii="仿宋" w:eastAsia="仿宋" w:hAnsi="仿宋" w:cs="楷体_GB2312" w:hint="eastAsia"/>
          <w:sz w:val="24"/>
        </w:rPr>
        <w:t>依据。学生需</w:t>
      </w:r>
      <w:r w:rsidR="00AA4E44" w:rsidRPr="00BC3E85">
        <w:rPr>
          <w:rFonts w:ascii="仿宋" w:eastAsia="仿宋" w:hAnsi="仿宋" w:cs="楷体_GB2312" w:hint="eastAsia"/>
          <w:sz w:val="24"/>
        </w:rPr>
        <w:t>在本学期</w:t>
      </w:r>
      <w:r w:rsidR="00AF5D1D">
        <w:rPr>
          <w:rFonts w:ascii="仿宋" w:eastAsia="仿宋" w:hAnsi="仿宋" w:cs="楷体_GB2312" w:hint="eastAsia"/>
          <w:sz w:val="24"/>
        </w:rPr>
        <w:t>课程结束后规定日期内提交</w:t>
      </w:r>
      <w:r w:rsidR="00AA4E44" w:rsidRPr="00BC3E85">
        <w:rPr>
          <w:rFonts w:ascii="仿宋" w:eastAsia="仿宋" w:hAnsi="仿宋" w:cs="楷体_GB2312" w:hint="eastAsia"/>
          <w:sz w:val="24"/>
        </w:rPr>
        <w:t>一篇与本课程内容有关的论文。</w:t>
      </w:r>
      <w:r w:rsidR="00AF5D1D">
        <w:rPr>
          <w:rFonts w:ascii="仿宋" w:eastAsia="仿宋" w:hAnsi="仿宋" w:cs="楷体_GB2312" w:hint="eastAsia"/>
          <w:sz w:val="24"/>
        </w:rPr>
        <w:t>论文要求具有原创性，符合学术规范，</w:t>
      </w:r>
      <w:r w:rsidR="004C673D">
        <w:rPr>
          <w:rFonts w:ascii="仿宋" w:eastAsia="仿宋" w:hAnsi="仿宋" w:cs="楷体_GB2312" w:hint="eastAsia"/>
          <w:sz w:val="24"/>
        </w:rPr>
        <w:t>杜绝抄袭，</w:t>
      </w:r>
      <w:r w:rsidR="00AA4E44" w:rsidRPr="00BC3E85">
        <w:rPr>
          <w:rFonts w:ascii="仿宋" w:eastAsia="仿宋" w:hAnsi="仿宋" w:cs="楷体_GB2312" w:hint="eastAsia"/>
          <w:sz w:val="24"/>
        </w:rPr>
        <w:t>字数不少于</w:t>
      </w:r>
      <w:r w:rsidR="00AF5D1D">
        <w:rPr>
          <w:rFonts w:ascii="仿宋" w:eastAsia="仿宋" w:hAnsi="仿宋" w:cs="楷体_GB2312"/>
          <w:sz w:val="24"/>
        </w:rPr>
        <w:t>5</w:t>
      </w:r>
      <w:r w:rsidR="00AA4E44" w:rsidRPr="00BC3E85">
        <w:rPr>
          <w:rFonts w:ascii="仿宋" w:eastAsia="仿宋" w:hAnsi="仿宋" w:cs="楷体_GB2312" w:hint="eastAsia"/>
          <w:sz w:val="24"/>
        </w:rPr>
        <w:t>000字。</w:t>
      </w:r>
    </w:p>
    <w:p w:rsidR="000938EB" w:rsidRDefault="000938EB"/>
    <w:sectPr w:rsidR="000938EB" w:rsidSect="00741B8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345"/>
    <w:multiLevelType w:val="hybridMultilevel"/>
    <w:tmpl w:val="E6225F2E"/>
    <w:lvl w:ilvl="0" w:tplc="B82045AC">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4B3EEF0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7C41"/>
    <w:multiLevelType w:val="multilevel"/>
    <w:tmpl w:val="08B07C41"/>
    <w:lvl w:ilvl="0">
      <w:start w:val="1"/>
      <w:numFmt w:val="decimal"/>
      <w:lvlText w:val="%1．"/>
      <w:lvlJc w:val="left"/>
      <w:pPr>
        <w:tabs>
          <w:tab w:val="num" w:pos="720"/>
        </w:tabs>
        <w:ind w:left="720" w:hanging="360"/>
      </w:pPr>
      <w:rPr>
        <w:rFonts w:ascii="Times New Roman" w:eastAsia="黑体"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9315A58"/>
    <w:multiLevelType w:val="multilevel"/>
    <w:tmpl w:val="5CAA40BC"/>
    <w:lvl w:ilvl="0">
      <w:start w:val="1"/>
      <w:numFmt w:val="decimal"/>
      <w:lvlText w:val="（%1）"/>
      <w:lvlJc w:val="left"/>
      <w:pPr>
        <w:tabs>
          <w:tab w:val="num" w:pos="1980"/>
        </w:tabs>
        <w:ind w:left="1980" w:hanging="720"/>
      </w:pPr>
      <w:rPr>
        <w:rFonts w:ascii="楷体" w:eastAsia="楷体" w:hAnsi="楷体" w:hint="eastAsia"/>
      </w:rPr>
    </w:lvl>
    <w:lvl w:ilvl="1">
      <w:start w:val="1"/>
      <w:numFmt w:val="lowerLetter"/>
      <w:lvlText w:val="%2)"/>
      <w:lvlJc w:val="left"/>
      <w:pPr>
        <w:tabs>
          <w:tab w:val="num" w:pos="855"/>
        </w:tabs>
        <w:ind w:left="855" w:hanging="420"/>
      </w:pPr>
    </w:lvl>
    <w:lvl w:ilvl="2">
      <w:start w:val="1"/>
      <w:numFmt w:val="lowerRoman"/>
      <w:lvlText w:val="%3."/>
      <w:lvlJc w:val="right"/>
      <w:pPr>
        <w:tabs>
          <w:tab w:val="num" w:pos="1275"/>
        </w:tabs>
        <w:ind w:left="1275" w:hanging="420"/>
      </w:pPr>
    </w:lvl>
    <w:lvl w:ilvl="3">
      <w:start w:val="1"/>
      <w:numFmt w:val="decimal"/>
      <w:lvlText w:val="%4."/>
      <w:lvlJc w:val="left"/>
      <w:pPr>
        <w:tabs>
          <w:tab w:val="num" w:pos="1695"/>
        </w:tabs>
        <w:ind w:left="1695" w:hanging="420"/>
      </w:pPr>
    </w:lvl>
    <w:lvl w:ilvl="4">
      <w:start w:val="1"/>
      <w:numFmt w:val="lowerLetter"/>
      <w:lvlText w:val="%5)"/>
      <w:lvlJc w:val="left"/>
      <w:pPr>
        <w:tabs>
          <w:tab w:val="num" w:pos="2115"/>
        </w:tabs>
        <w:ind w:left="2115" w:hanging="420"/>
      </w:pPr>
    </w:lvl>
    <w:lvl w:ilvl="5">
      <w:start w:val="1"/>
      <w:numFmt w:val="lowerRoman"/>
      <w:lvlText w:val="%6."/>
      <w:lvlJc w:val="right"/>
      <w:pPr>
        <w:tabs>
          <w:tab w:val="num" w:pos="2535"/>
        </w:tabs>
        <w:ind w:left="2535" w:hanging="420"/>
      </w:pPr>
    </w:lvl>
    <w:lvl w:ilvl="6">
      <w:start w:val="1"/>
      <w:numFmt w:val="decimal"/>
      <w:lvlText w:val="%7."/>
      <w:lvlJc w:val="left"/>
      <w:pPr>
        <w:tabs>
          <w:tab w:val="num" w:pos="2955"/>
        </w:tabs>
        <w:ind w:left="2955" w:hanging="420"/>
      </w:pPr>
    </w:lvl>
    <w:lvl w:ilvl="7">
      <w:start w:val="1"/>
      <w:numFmt w:val="lowerLetter"/>
      <w:lvlText w:val="%8)"/>
      <w:lvlJc w:val="left"/>
      <w:pPr>
        <w:tabs>
          <w:tab w:val="num" w:pos="3375"/>
        </w:tabs>
        <w:ind w:left="3375" w:hanging="420"/>
      </w:pPr>
    </w:lvl>
    <w:lvl w:ilvl="8">
      <w:start w:val="1"/>
      <w:numFmt w:val="lowerRoman"/>
      <w:lvlText w:val="%9."/>
      <w:lvlJc w:val="right"/>
      <w:pPr>
        <w:tabs>
          <w:tab w:val="num" w:pos="3795"/>
        </w:tabs>
        <w:ind w:left="3795" w:hanging="420"/>
      </w:pPr>
    </w:lvl>
  </w:abstractNum>
  <w:abstractNum w:abstractNumId="3" w15:restartNumberingAfterBreak="0">
    <w:nsid w:val="0DC43FD6"/>
    <w:multiLevelType w:val="multilevel"/>
    <w:tmpl w:val="F3A2440A"/>
    <w:lvl w:ilvl="0">
      <w:start w:val="1"/>
      <w:numFmt w:val="decimal"/>
      <w:lvlText w:val="（%1）"/>
      <w:lvlJc w:val="left"/>
      <w:pPr>
        <w:tabs>
          <w:tab w:val="num" w:pos="1155"/>
        </w:tabs>
        <w:ind w:left="1155" w:hanging="720"/>
      </w:pPr>
      <w:rPr>
        <w:rFonts w:hint="default"/>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15:restartNumberingAfterBreak="0">
    <w:nsid w:val="11395C7C"/>
    <w:multiLevelType w:val="hybridMultilevel"/>
    <w:tmpl w:val="A9C4737C"/>
    <w:lvl w:ilvl="0" w:tplc="4B3EE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5CC4"/>
    <w:multiLevelType w:val="hybridMultilevel"/>
    <w:tmpl w:val="285CD8D6"/>
    <w:lvl w:ilvl="0" w:tplc="B82045A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C28B0"/>
    <w:multiLevelType w:val="hybridMultilevel"/>
    <w:tmpl w:val="292AA020"/>
    <w:lvl w:ilvl="0" w:tplc="FE824D62">
      <w:start w:val="1"/>
      <w:numFmt w:val="decimal"/>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F557E"/>
    <w:multiLevelType w:val="hybridMultilevel"/>
    <w:tmpl w:val="047447F8"/>
    <w:lvl w:ilvl="0" w:tplc="42203E9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34395"/>
    <w:multiLevelType w:val="hybridMultilevel"/>
    <w:tmpl w:val="047447F8"/>
    <w:lvl w:ilvl="0" w:tplc="42203E9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C177A"/>
    <w:multiLevelType w:val="hybridMultilevel"/>
    <w:tmpl w:val="D49ACF42"/>
    <w:lvl w:ilvl="0" w:tplc="4B3EE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54546"/>
    <w:multiLevelType w:val="hybridMultilevel"/>
    <w:tmpl w:val="2F16B0CC"/>
    <w:lvl w:ilvl="0" w:tplc="F462E060">
      <w:start w:val="1"/>
      <w:numFmt w:val="decimal"/>
      <w:lvlText w:val="（%1）"/>
      <w:lvlJc w:val="left"/>
      <w:pPr>
        <w:ind w:left="1440" w:hanging="72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42837"/>
    <w:multiLevelType w:val="hybridMultilevel"/>
    <w:tmpl w:val="B02C2BA2"/>
    <w:lvl w:ilvl="0" w:tplc="9E0CCB8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D0619"/>
    <w:multiLevelType w:val="hybridMultilevel"/>
    <w:tmpl w:val="D42632A8"/>
    <w:lvl w:ilvl="0" w:tplc="B82045A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32EEB"/>
    <w:multiLevelType w:val="hybridMultilevel"/>
    <w:tmpl w:val="2E9EE734"/>
    <w:lvl w:ilvl="0" w:tplc="B82045A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E36CE"/>
    <w:multiLevelType w:val="multilevel"/>
    <w:tmpl w:val="CE842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5" w15:restartNumberingAfterBreak="0">
    <w:nsid w:val="32036B92"/>
    <w:multiLevelType w:val="multilevel"/>
    <w:tmpl w:val="5CAA40BC"/>
    <w:lvl w:ilvl="0">
      <w:start w:val="1"/>
      <w:numFmt w:val="decimal"/>
      <w:lvlText w:val="（%1）"/>
      <w:lvlJc w:val="left"/>
      <w:pPr>
        <w:tabs>
          <w:tab w:val="num" w:pos="1980"/>
        </w:tabs>
        <w:ind w:left="1980" w:hanging="720"/>
      </w:pPr>
      <w:rPr>
        <w:rFonts w:ascii="楷体" w:eastAsia="楷体" w:hAnsi="楷体" w:hint="eastAsia"/>
      </w:rPr>
    </w:lvl>
    <w:lvl w:ilvl="1">
      <w:start w:val="1"/>
      <w:numFmt w:val="lowerLetter"/>
      <w:lvlText w:val="%2)"/>
      <w:lvlJc w:val="left"/>
      <w:pPr>
        <w:tabs>
          <w:tab w:val="num" w:pos="855"/>
        </w:tabs>
        <w:ind w:left="855" w:hanging="420"/>
      </w:pPr>
    </w:lvl>
    <w:lvl w:ilvl="2">
      <w:start w:val="1"/>
      <w:numFmt w:val="lowerRoman"/>
      <w:lvlText w:val="%3."/>
      <w:lvlJc w:val="right"/>
      <w:pPr>
        <w:tabs>
          <w:tab w:val="num" w:pos="1275"/>
        </w:tabs>
        <w:ind w:left="1275" w:hanging="420"/>
      </w:pPr>
    </w:lvl>
    <w:lvl w:ilvl="3">
      <w:start w:val="1"/>
      <w:numFmt w:val="decimal"/>
      <w:lvlText w:val="%4."/>
      <w:lvlJc w:val="left"/>
      <w:pPr>
        <w:tabs>
          <w:tab w:val="num" w:pos="1695"/>
        </w:tabs>
        <w:ind w:left="1695" w:hanging="420"/>
      </w:pPr>
    </w:lvl>
    <w:lvl w:ilvl="4">
      <w:start w:val="1"/>
      <w:numFmt w:val="lowerLetter"/>
      <w:lvlText w:val="%5)"/>
      <w:lvlJc w:val="left"/>
      <w:pPr>
        <w:tabs>
          <w:tab w:val="num" w:pos="2115"/>
        </w:tabs>
        <w:ind w:left="2115" w:hanging="420"/>
      </w:pPr>
    </w:lvl>
    <w:lvl w:ilvl="5">
      <w:start w:val="1"/>
      <w:numFmt w:val="lowerRoman"/>
      <w:lvlText w:val="%6."/>
      <w:lvlJc w:val="right"/>
      <w:pPr>
        <w:tabs>
          <w:tab w:val="num" w:pos="2535"/>
        </w:tabs>
        <w:ind w:left="2535" w:hanging="420"/>
      </w:pPr>
    </w:lvl>
    <w:lvl w:ilvl="6">
      <w:start w:val="1"/>
      <w:numFmt w:val="decimal"/>
      <w:lvlText w:val="%7."/>
      <w:lvlJc w:val="left"/>
      <w:pPr>
        <w:tabs>
          <w:tab w:val="num" w:pos="2955"/>
        </w:tabs>
        <w:ind w:left="2955" w:hanging="420"/>
      </w:pPr>
    </w:lvl>
    <w:lvl w:ilvl="7">
      <w:start w:val="1"/>
      <w:numFmt w:val="lowerLetter"/>
      <w:lvlText w:val="%8)"/>
      <w:lvlJc w:val="left"/>
      <w:pPr>
        <w:tabs>
          <w:tab w:val="num" w:pos="3375"/>
        </w:tabs>
        <w:ind w:left="3375" w:hanging="420"/>
      </w:pPr>
    </w:lvl>
    <w:lvl w:ilvl="8">
      <w:start w:val="1"/>
      <w:numFmt w:val="lowerRoman"/>
      <w:lvlText w:val="%9."/>
      <w:lvlJc w:val="right"/>
      <w:pPr>
        <w:tabs>
          <w:tab w:val="num" w:pos="3795"/>
        </w:tabs>
        <w:ind w:left="3795" w:hanging="420"/>
      </w:pPr>
    </w:lvl>
  </w:abstractNum>
  <w:abstractNum w:abstractNumId="16" w15:restartNumberingAfterBreak="0">
    <w:nsid w:val="324D6D91"/>
    <w:multiLevelType w:val="multilevel"/>
    <w:tmpl w:val="2FE02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350D688F"/>
    <w:multiLevelType w:val="multilevel"/>
    <w:tmpl w:val="493CEA50"/>
    <w:lvl w:ilvl="0">
      <w:start w:val="1"/>
      <w:numFmt w:val="decimal"/>
      <w:lvlText w:val="（%1）"/>
      <w:lvlJc w:val="left"/>
      <w:pPr>
        <w:tabs>
          <w:tab w:val="num" w:pos="1155"/>
        </w:tabs>
        <w:ind w:left="1155" w:hanging="720"/>
      </w:pPr>
      <w:rPr>
        <w:rFonts w:hint="default"/>
        <w:sz w:val="24"/>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8" w15:restartNumberingAfterBreak="0">
    <w:nsid w:val="358B4EFF"/>
    <w:multiLevelType w:val="hybridMultilevel"/>
    <w:tmpl w:val="84F2D95A"/>
    <w:lvl w:ilvl="0" w:tplc="24483C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743B6"/>
    <w:multiLevelType w:val="hybridMultilevel"/>
    <w:tmpl w:val="29AE7566"/>
    <w:lvl w:ilvl="0" w:tplc="4B3EEF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BA7E19"/>
    <w:multiLevelType w:val="hybridMultilevel"/>
    <w:tmpl w:val="B02C2BA2"/>
    <w:lvl w:ilvl="0" w:tplc="9E0CCB8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61D6C"/>
    <w:multiLevelType w:val="multilevel"/>
    <w:tmpl w:val="CE842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2" w15:restartNumberingAfterBreak="0">
    <w:nsid w:val="40054912"/>
    <w:multiLevelType w:val="hybridMultilevel"/>
    <w:tmpl w:val="7F428B6C"/>
    <w:lvl w:ilvl="0" w:tplc="9E0CCB80">
      <w:start w:val="1"/>
      <w:numFmt w:val="decimal"/>
      <w:lvlText w:val="（%1）"/>
      <w:lvlJc w:val="left"/>
      <w:pPr>
        <w:ind w:left="198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08E5A55"/>
    <w:multiLevelType w:val="multilevel"/>
    <w:tmpl w:val="C1D0DF7E"/>
    <w:lvl w:ilvl="0">
      <w:start w:val="1"/>
      <w:numFmt w:val="decimal"/>
      <w:lvlText w:val="（%1）"/>
      <w:lvlJc w:val="left"/>
      <w:pPr>
        <w:tabs>
          <w:tab w:val="num" w:pos="1380"/>
        </w:tabs>
        <w:ind w:left="1380" w:hanging="720"/>
      </w:pPr>
      <w:rPr>
        <w:rFonts w:hint="default"/>
        <w:b w:val="0"/>
      </w:rPr>
    </w:lvl>
    <w:lvl w:ilvl="1">
      <w:start w:val="1"/>
      <w:numFmt w:val="lowerLetter"/>
      <w:lvlText w:val="%2)"/>
      <w:lvlJc w:val="left"/>
      <w:pPr>
        <w:tabs>
          <w:tab w:val="num" w:pos="1500"/>
        </w:tabs>
        <w:ind w:left="1500" w:hanging="420"/>
      </w:pPr>
      <w:rPr>
        <w:rFonts w:hint="eastAsia"/>
      </w:rPr>
    </w:lvl>
    <w:lvl w:ilvl="2">
      <w:start w:val="1"/>
      <w:numFmt w:val="lowerRoman"/>
      <w:lvlText w:val="%3."/>
      <w:lvlJc w:val="right"/>
      <w:pPr>
        <w:tabs>
          <w:tab w:val="num" w:pos="1920"/>
        </w:tabs>
        <w:ind w:left="1920" w:hanging="420"/>
      </w:pPr>
      <w:rPr>
        <w:rFonts w:hint="eastAsia"/>
      </w:rPr>
    </w:lvl>
    <w:lvl w:ilvl="3">
      <w:start w:val="1"/>
      <w:numFmt w:val="decimal"/>
      <w:lvlText w:val="%4."/>
      <w:lvlJc w:val="left"/>
      <w:pPr>
        <w:tabs>
          <w:tab w:val="num" w:pos="2340"/>
        </w:tabs>
        <w:ind w:left="2340" w:hanging="420"/>
      </w:pPr>
      <w:rPr>
        <w:rFonts w:hint="eastAsia"/>
      </w:rPr>
    </w:lvl>
    <w:lvl w:ilvl="4">
      <w:start w:val="1"/>
      <w:numFmt w:val="lowerLetter"/>
      <w:lvlText w:val="%5)"/>
      <w:lvlJc w:val="left"/>
      <w:pPr>
        <w:tabs>
          <w:tab w:val="num" w:pos="2760"/>
        </w:tabs>
        <w:ind w:left="2760" w:hanging="420"/>
      </w:pPr>
      <w:rPr>
        <w:rFonts w:hint="eastAsia"/>
      </w:rPr>
    </w:lvl>
    <w:lvl w:ilvl="5">
      <w:start w:val="1"/>
      <w:numFmt w:val="lowerRoman"/>
      <w:lvlText w:val="%6."/>
      <w:lvlJc w:val="right"/>
      <w:pPr>
        <w:tabs>
          <w:tab w:val="num" w:pos="3180"/>
        </w:tabs>
        <w:ind w:left="3180" w:hanging="420"/>
      </w:pPr>
      <w:rPr>
        <w:rFonts w:hint="eastAsia"/>
      </w:rPr>
    </w:lvl>
    <w:lvl w:ilvl="6">
      <w:start w:val="1"/>
      <w:numFmt w:val="decimal"/>
      <w:lvlText w:val="%7."/>
      <w:lvlJc w:val="left"/>
      <w:pPr>
        <w:tabs>
          <w:tab w:val="num" w:pos="3600"/>
        </w:tabs>
        <w:ind w:left="3600" w:hanging="420"/>
      </w:pPr>
      <w:rPr>
        <w:rFonts w:hint="eastAsia"/>
      </w:rPr>
    </w:lvl>
    <w:lvl w:ilvl="7">
      <w:start w:val="1"/>
      <w:numFmt w:val="lowerLetter"/>
      <w:lvlText w:val="%8)"/>
      <w:lvlJc w:val="left"/>
      <w:pPr>
        <w:tabs>
          <w:tab w:val="num" w:pos="4020"/>
        </w:tabs>
        <w:ind w:left="4020" w:hanging="420"/>
      </w:pPr>
      <w:rPr>
        <w:rFonts w:hint="eastAsia"/>
      </w:rPr>
    </w:lvl>
    <w:lvl w:ilvl="8">
      <w:start w:val="1"/>
      <w:numFmt w:val="lowerRoman"/>
      <w:lvlText w:val="%9."/>
      <w:lvlJc w:val="right"/>
      <w:pPr>
        <w:tabs>
          <w:tab w:val="num" w:pos="4440"/>
        </w:tabs>
        <w:ind w:left="4440" w:hanging="420"/>
      </w:pPr>
      <w:rPr>
        <w:rFonts w:hint="eastAsia"/>
      </w:rPr>
    </w:lvl>
  </w:abstractNum>
  <w:abstractNum w:abstractNumId="24" w15:restartNumberingAfterBreak="0">
    <w:nsid w:val="44D2021C"/>
    <w:multiLevelType w:val="multilevel"/>
    <w:tmpl w:val="44D202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5" w15:restartNumberingAfterBreak="0">
    <w:nsid w:val="45B56FBF"/>
    <w:multiLevelType w:val="hybridMultilevel"/>
    <w:tmpl w:val="6C7AE240"/>
    <w:lvl w:ilvl="0" w:tplc="9E0CCB80">
      <w:start w:val="1"/>
      <w:numFmt w:val="decimal"/>
      <w:lvlText w:val="（%1）"/>
      <w:lvlJc w:val="left"/>
      <w:pPr>
        <w:ind w:left="186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49143FCB"/>
    <w:multiLevelType w:val="multilevel"/>
    <w:tmpl w:val="49143FCB"/>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7" w15:restartNumberingAfterBreak="0">
    <w:nsid w:val="495342D3"/>
    <w:multiLevelType w:val="hybridMultilevel"/>
    <w:tmpl w:val="B02C2BA2"/>
    <w:lvl w:ilvl="0" w:tplc="9E0CCB8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F47E6"/>
    <w:multiLevelType w:val="hybridMultilevel"/>
    <w:tmpl w:val="001A5596"/>
    <w:lvl w:ilvl="0" w:tplc="4B3EE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B805A9"/>
    <w:multiLevelType w:val="hybridMultilevel"/>
    <w:tmpl w:val="980A38DA"/>
    <w:lvl w:ilvl="0" w:tplc="4B3EEF0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B7A17"/>
    <w:multiLevelType w:val="hybridMultilevel"/>
    <w:tmpl w:val="084CBFD0"/>
    <w:lvl w:ilvl="0" w:tplc="B82045A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25C02"/>
    <w:multiLevelType w:val="hybridMultilevel"/>
    <w:tmpl w:val="6C7AE240"/>
    <w:lvl w:ilvl="0" w:tplc="9E0CCB80">
      <w:start w:val="1"/>
      <w:numFmt w:val="decimal"/>
      <w:lvlText w:val="（%1）"/>
      <w:lvlJc w:val="left"/>
      <w:pPr>
        <w:ind w:left="186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15:restartNumberingAfterBreak="0">
    <w:nsid w:val="56160EC5"/>
    <w:multiLevelType w:val="multilevel"/>
    <w:tmpl w:val="56160EC5"/>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3" w15:restartNumberingAfterBreak="0">
    <w:nsid w:val="5685643B"/>
    <w:multiLevelType w:val="hybridMultilevel"/>
    <w:tmpl w:val="CA7C8B16"/>
    <w:lvl w:ilvl="0" w:tplc="B82045A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347F6"/>
    <w:multiLevelType w:val="hybridMultilevel"/>
    <w:tmpl w:val="B464EB94"/>
    <w:lvl w:ilvl="0" w:tplc="4B4E5F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20038"/>
    <w:multiLevelType w:val="hybridMultilevel"/>
    <w:tmpl w:val="B02C2BA2"/>
    <w:lvl w:ilvl="0" w:tplc="9E0CCB8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E4882"/>
    <w:multiLevelType w:val="hybridMultilevel"/>
    <w:tmpl w:val="E35E494A"/>
    <w:lvl w:ilvl="0" w:tplc="B82045A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A0A64"/>
    <w:multiLevelType w:val="multilevel"/>
    <w:tmpl w:val="F6420C08"/>
    <w:lvl w:ilvl="0">
      <w:start w:val="1"/>
      <w:numFmt w:val="decimal"/>
      <w:lvlText w:val="（%1）"/>
      <w:lvlJc w:val="left"/>
      <w:pPr>
        <w:tabs>
          <w:tab w:val="num" w:pos="1380"/>
        </w:tabs>
        <w:ind w:left="1380" w:hanging="720"/>
      </w:pPr>
      <w:rPr>
        <w:rFonts w:hint="default"/>
        <w:b w:val="0"/>
      </w:rPr>
    </w:lvl>
    <w:lvl w:ilvl="1">
      <w:start w:val="1"/>
      <w:numFmt w:val="lowerLetter"/>
      <w:lvlText w:val="%2)"/>
      <w:lvlJc w:val="left"/>
      <w:pPr>
        <w:tabs>
          <w:tab w:val="num" w:pos="1500"/>
        </w:tabs>
        <w:ind w:left="1500" w:hanging="420"/>
      </w:pPr>
      <w:rPr>
        <w:rFonts w:hint="eastAsia"/>
      </w:rPr>
    </w:lvl>
    <w:lvl w:ilvl="2">
      <w:start w:val="1"/>
      <w:numFmt w:val="lowerRoman"/>
      <w:lvlText w:val="%3."/>
      <w:lvlJc w:val="right"/>
      <w:pPr>
        <w:tabs>
          <w:tab w:val="num" w:pos="1920"/>
        </w:tabs>
        <w:ind w:left="1920" w:hanging="420"/>
      </w:pPr>
      <w:rPr>
        <w:rFonts w:hint="eastAsia"/>
      </w:rPr>
    </w:lvl>
    <w:lvl w:ilvl="3">
      <w:start w:val="1"/>
      <w:numFmt w:val="decimal"/>
      <w:lvlText w:val="%4."/>
      <w:lvlJc w:val="left"/>
      <w:pPr>
        <w:tabs>
          <w:tab w:val="num" w:pos="2340"/>
        </w:tabs>
        <w:ind w:left="2340" w:hanging="420"/>
      </w:pPr>
      <w:rPr>
        <w:rFonts w:hint="eastAsia"/>
      </w:rPr>
    </w:lvl>
    <w:lvl w:ilvl="4">
      <w:start w:val="1"/>
      <w:numFmt w:val="lowerLetter"/>
      <w:lvlText w:val="%5)"/>
      <w:lvlJc w:val="left"/>
      <w:pPr>
        <w:tabs>
          <w:tab w:val="num" w:pos="2760"/>
        </w:tabs>
        <w:ind w:left="2760" w:hanging="420"/>
      </w:pPr>
      <w:rPr>
        <w:rFonts w:hint="eastAsia"/>
      </w:rPr>
    </w:lvl>
    <w:lvl w:ilvl="5">
      <w:start w:val="1"/>
      <w:numFmt w:val="lowerRoman"/>
      <w:lvlText w:val="%6."/>
      <w:lvlJc w:val="right"/>
      <w:pPr>
        <w:tabs>
          <w:tab w:val="num" w:pos="3180"/>
        </w:tabs>
        <w:ind w:left="3180" w:hanging="420"/>
      </w:pPr>
      <w:rPr>
        <w:rFonts w:hint="eastAsia"/>
      </w:rPr>
    </w:lvl>
    <w:lvl w:ilvl="6">
      <w:start w:val="1"/>
      <w:numFmt w:val="decimal"/>
      <w:lvlText w:val="%7."/>
      <w:lvlJc w:val="left"/>
      <w:pPr>
        <w:tabs>
          <w:tab w:val="num" w:pos="3600"/>
        </w:tabs>
        <w:ind w:left="3600" w:hanging="420"/>
      </w:pPr>
      <w:rPr>
        <w:rFonts w:hint="eastAsia"/>
      </w:rPr>
    </w:lvl>
    <w:lvl w:ilvl="7">
      <w:start w:val="1"/>
      <w:numFmt w:val="lowerLetter"/>
      <w:lvlText w:val="%8)"/>
      <w:lvlJc w:val="left"/>
      <w:pPr>
        <w:tabs>
          <w:tab w:val="num" w:pos="4020"/>
        </w:tabs>
        <w:ind w:left="4020" w:hanging="420"/>
      </w:pPr>
      <w:rPr>
        <w:rFonts w:hint="eastAsia"/>
      </w:rPr>
    </w:lvl>
    <w:lvl w:ilvl="8">
      <w:start w:val="1"/>
      <w:numFmt w:val="lowerRoman"/>
      <w:lvlText w:val="%9."/>
      <w:lvlJc w:val="right"/>
      <w:pPr>
        <w:tabs>
          <w:tab w:val="num" w:pos="4440"/>
        </w:tabs>
        <w:ind w:left="4440" w:hanging="420"/>
      </w:pPr>
      <w:rPr>
        <w:rFonts w:hint="eastAsia"/>
      </w:rPr>
    </w:lvl>
  </w:abstractNum>
  <w:abstractNum w:abstractNumId="38" w15:restartNumberingAfterBreak="0">
    <w:nsid w:val="73293B79"/>
    <w:multiLevelType w:val="hybridMultilevel"/>
    <w:tmpl w:val="7F428B6C"/>
    <w:lvl w:ilvl="0" w:tplc="9E0CCB80">
      <w:start w:val="1"/>
      <w:numFmt w:val="decimal"/>
      <w:lvlText w:val="（%1）"/>
      <w:lvlJc w:val="left"/>
      <w:pPr>
        <w:ind w:left="198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43265B7"/>
    <w:multiLevelType w:val="multilevel"/>
    <w:tmpl w:val="1E3C5A04"/>
    <w:lvl w:ilvl="0">
      <w:start w:val="1"/>
      <w:numFmt w:val="decimal"/>
      <w:lvlText w:val="（%1）"/>
      <w:lvlJc w:val="left"/>
      <w:pPr>
        <w:tabs>
          <w:tab w:val="num" w:pos="1380"/>
        </w:tabs>
        <w:ind w:left="1380" w:hanging="720"/>
      </w:pPr>
      <w:rPr>
        <w:rFonts w:hint="default"/>
        <w:b w:val="0"/>
      </w:rPr>
    </w:lvl>
    <w:lvl w:ilvl="1">
      <w:start w:val="1"/>
      <w:numFmt w:val="lowerLetter"/>
      <w:lvlText w:val="%2)"/>
      <w:lvlJc w:val="left"/>
      <w:pPr>
        <w:tabs>
          <w:tab w:val="num" w:pos="1500"/>
        </w:tabs>
        <w:ind w:left="1500" w:hanging="420"/>
      </w:pPr>
      <w:rPr>
        <w:rFonts w:hint="eastAsia"/>
      </w:rPr>
    </w:lvl>
    <w:lvl w:ilvl="2">
      <w:start w:val="1"/>
      <w:numFmt w:val="lowerRoman"/>
      <w:lvlText w:val="%3."/>
      <w:lvlJc w:val="right"/>
      <w:pPr>
        <w:tabs>
          <w:tab w:val="num" w:pos="1920"/>
        </w:tabs>
        <w:ind w:left="1920" w:hanging="420"/>
      </w:pPr>
      <w:rPr>
        <w:rFonts w:hint="eastAsia"/>
      </w:rPr>
    </w:lvl>
    <w:lvl w:ilvl="3">
      <w:start w:val="1"/>
      <w:numFmt w:val="decimal"/>
      <w:lvlText w:val="%4."/>
      <w:lvlJc w:val="left"/>
      <w:pPr>
        <w:tabs>
          <w:tab w:val="num" w:pos="2340"/>
        </w:tabs>
        <w:ind w:left="2340" w:hanging="420"/>
      </w:pPr>
      <w:rPr>
        <w:rFonts w:hint="eastAsia"/>
      </w:rPr>
    </w:lvl>
    <w:lvl w:ilvl="4">
      <w:start w:val="1"/>
      <w:numFmt w:val="lowerLetter"/>
      <w:lvlText w:val="%5)"/>
      <w:lvlJc w:val="left"/>
      <w:pPr>
        <w:tabs>
          <w:tab w:val="num" w:pos="2760"/>
        </w:tabs>
        <w:ind w:left="2760" w:hanging="420"/>
      </w:pPr>
      <w:rPr>
        <w:rFonts w:hint="eastAsia"/>
      </w:rPr>
    </w:lvl>
    <w:lvl w:ilvl="5">
      <w:start w:val="1"/>
      <w:numFmt w:val="lowerRoman"/>
      <w:lvlText w:val="%6."/>
      <w:lvlJc w:val="right"/>
      <w:pPr>
        <w:tabs>
          <w:tab w:val="num" w:pos="3180"/>
        </w:tabs>
        <w:ind w:left="3180" w:hanging="420"/>
      </w:pPr>
      <w:rPr>
        <w:rFonts w:hint="eastAsia"/>
      </w:rPr>
    </w:lvl>
    <w:lvl w:ilvl="6">
      <w:start w:val="1"/>
      <w:numFmt w:val="decimal"/>
      <w:lvlText w:val="%7."/>
      <w:lvlJc w:val="left"/>
      <w:pPr>
        <w:tabs>
          <w:tab w:val="num" w:pos="3600"/>
        </w:tabs>
        <w:ind w:left="3600" w:hanging="420"/>
      </w:pPr>
      <w:rPr>
        <w:rFonts w:hint="eastAsia"/>
      </w:rPr>
    </w:lvl>
    <w:lvl w:ilvl="7">
      <w:start w:val="1"/>
      <w:numFmt w:val="lowerLetter"/>
      <w:lvlText w:val="%8)"/>
      <w:lvlJc w:val="left"/>
      <w:pPr>
        <w:tabs>
          <w:tab w:val="num" w:pos="4020"/>
        </w:tabs>
        <w:ind w:left="4020" w:hanging="420"/>
      </w:pPr>
      <w:rPr>
        <w:rFonts w:hint="eastAsia"/>
      </w:rPr>
    </w:lvl>
    <w:lvl w:ilvl="8">
      <w:start w:val="1"/>
      <w:numFmt w:val="lowerRoman"/>
      <w:lvlText w:val="%9."/>
      <w:lvlJc w:val="right"/>
      <w:pPr>
        <w:tabs>
          <w:tab w:val="num" w:pos="4440"/>
        </w:tabs>
        <w:ind w:left="4440" w:hanging="420"/>
      </w:pPr>
      <w:rPr>
        <w:rFonts w:hint="eastAsia"/>
      </w:rPr>
    </w:lvl>
  </w:abstractNum>
  <w:abstractNum w:abstractNumId="40" w15:restartNumberingAfterBreak="0">
    <w:nsid w:val="75853304"/>
    <w:multiLevelType w:val="hybridMultilevel"/>
    <w:tmpl w:val="CB449010"/>
    <w:lvl w:ilvl="0" w:tplc="B82045AC">
      <w:start w:val="1"/>
      <w:numFmt w:val="decimal"/>
      <w:lvlText w:val="（%1）"/>
      <w:lvlJc w:val="left"/>
      <w:pPr>
        <w:ind w:left="144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425FE"/>
    <w:multiLevelType w:val="multilevel"/>
    <w:tmpl w:val="03529C7C"/>
    <w:lvl w:ilvl="0">
      <w:start w:val="1"/>
      <w:numFmt w:val="decimal"/>
      <w:lvlText w:val="（%1）"/>
      <w:lvlJc w:val="left"/>
      <w:pPr>
        <w:tabs>
          <w:tab w:val="num" w:pos="1003"/>
        </w:tabs>
        <w:ind w:left="1003" w:hanging="720"/>
      </w:pPr>
      <w:rPr>
        <w:rFonts w:ascii="楷体" w:eastAsia="楷体" w:hAnsi="楷体" w:hint="eastAsia"/>
        <w:sz w:val="24"/>
        <w:szCs w:val="24"/>
        <w:lang w:val="en-US"/>
      </w:rPr>
    </w:lvl>
    <w:lvl w:ilvl="1">
      <w:start w:val="1"/>
      <w:numFmt w:val="lowerLetter"/>
      <w:lvlText w:val="%2)"/>
      <w:lvlJc w:val="left"/>
      <w:pPr>
        <w:tabs>
          <w:tab w:val="num" w:pos="855"/>
        </w:tabs>
        <w:ind w:left="855" w:hanging="420"/>
      </w:pPr>
    </w:lvl>
    <w:lvl w:ilvl="2">
      <w:start w:val="1"/>
      <w:numFmt w:val="lowerRoman"/>
      <w:lvlText w:val="%3."/>
      <w:lvlJc w:val="right"/>
      <w:pPr>
        <w:tabs>
          <w:tab w:val="num" w:pos="1275"/>
        </w:tabs>
        <w:ind w:left="1275" w:hanging="420"/>
      </w:pPr>
    </w:lvl>
    <w:lvl w:ilvl="3">
      <w:start w:val="1"/>
      <w:numFmt w:val="decimal"/>
      <w:lvlText w:val="%4."/>
      <w:lvlJc w:val="left"/>
      <w:pPr>
        <w:tabs>
          <w:tab w:val="num" w:pos="1695"/>
        </w:tabs>
        <w:ind w:left="1695" w:hanging="420"/>
      </w:pPr>
    </w:lvl>
    <w:lvl w:ilvl="4">
      <w:start w:val="1"/>
      <w:numFmt w:val="lowerLetter"/>
      <w:lvlText w:val="%5)"/>
      <w:lvlJc w:val="left"/>
      <w:pPr>
        <w:tabs>
          <w:tab w:val="num" w:pos="2115"/>
        </w:tabs>
        <w:ind w:left="2115" w:hanging="420"/>
      </w:pPr>
    </w:lvl>
    <w:lvl w:ilvl="5">
      <w:start w:val="1"/>
      <w:numFmt w:val="lowerRoman"/>
      <w:lvlText w:val="%6."/>
      <w:lvlJc w:val="right"/>
      <w:pPr>
        <w:tabs>
          <w:tab w:val="num" w:pos="2535"/>
        </w:tabs>
        <w:ind w:left="2535" w:hanging="420"/>
      </w:pPr>
    </w:lvl>
    <w:lvl w:ilvl="6">
      <w:start w:val="1"/>
      <w:numFmt w:val="decimal"/>
      <w:lvlText w:val="%7."/>
      <w:lvlJc w:val="left"/>
      <w:pPr>
        <w:tabs>
          <w:tab w:val="num" w:pos="2955"/>
        </w:tabs>
        <w:ind w:left="2955" w:hanging="420"/>
      </w:pPr>
    </w:lvl>
    <w:lvl w:ilvl="7">
      <w:start w:val="1"/>
      <w:numFmt w:val="lowerLetter"/>
      <w:lvlText w:val="%8)"/>
      <w:lvlJc w:val="left"/>
      <w:pPr>
        <w:tabs>
          <w:tab w:val="num" w:pos="3375"/>
        </w:tabs>
        <w:ind w:left="3375" w:hanging="420"/>
      </w:pPr>
    </w:lvl>
    <w:lvl w:ilvl="8">
      <w:start w:val="1"/>
      <w:numFmt w:val="lowerRoman"/>
      <w:lvlText w:val="%9."/>
      <w:lvlJc w:val="right"/>
      <w:pPr>
        <w:tabs>
          <w:tab w:val="num" w:pos="3795"/>
        </w:tabs>
        <w:ind w:left="3795" w:hanging="420"/>
      </w:pPr>
    </w:lvl>
  </w:abstractNum>
  <w:abstractNum w:abstractNumId="42" w15:restartNumberingAfterBreak="0">
    <w:nsid w:val="798C40B4"/>
    <w:multiLevelType w:val="multilevel"/>
    <w:tmpl w:val="7CC05B2C"/>
    <w:lvl w:ilvl="0">
      <w:start w:val="1"/>
      <w:numFmt w:val="decimal"/>
      <w:lvlText w:val="（%1）"/>
      <w:lvlJc w:val="left"/>
      <w:pPr>
        <w:tabs>
          <w:tab w:val="num" w:pos="1155"/>
        </w:tabs>
        <w:ind w:left="1155" w:hanging="720"/>
      </w:pPr>
      <w:rPr>
        <w:rFonts w:hint="default"/>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3" w15:restartNumberingAfterBreak="0">
    <w:nsid w:val="7D1025F0"/>
    <w:multiLevelType w:val="hybridMultilevel"/>
    <w:tmpl w:val="649C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
  </w:num>
  <w:num w:numId="4">
    <w:abstractNumId w:val="24"/>
  </w:num>
  <w:num w:numId="5">
    <w:abstractNumId w:val="32"/>
  </w:num>
  <w:num w:numId="6">
    <w:abstractNumId w:val="39"/>
  </w:num>
  <w:num w:numId="7">
    <w:abstractNumId w:val="19"/>
  </w:num>
  <w:num w:numId="8">
    <w:abstractNumId w:val="10"/>
  </w:num>
  <w:num w:numId="9">
    <w:abstractNumId w:val="41"/>
  </w:num>
  <w:num w:numId="10">
    <w:abstractNumId w:val="6"/>
  </w:num>
  <w:num w:numId="11">
    <w:abstractNumId w:val="20"/>
  </w:num>
  <w:num w:numId="12">
    <w:abstractNumId w:val="23"/>
  </w:num>
  <w:num w:numId="13">
    <w:abstractNumId w:val="37"/>
  </w:num>
  <w:num w:numId="14">
    <w:abstractNumId w:val="11"/>
  </w:num>
  <w:num w:numId="15">
    <w:abstractNumId w:val="38"/>
  </w:num>
  <w:num w:numId="16">
    <w:abstractNumId w:val="25"/>
  </w:num>
  <w:num w:numId="17">
    <w:abstractNumId w:val="31"/>
  </w:num>
  <w:num w:numId="18">
    <w:abstractNumId w:val="22"/>
  </w:num>
  <w:num w:numId="19">
    <w:abstractNumId w:val="27"/>
  </w:num>
  <w:num w:numId="20">
    <w:abstractNumId w:val="21"/>
  </w:num>
  <w:num w:numId="21">
    <w:abstractNumId w:val="14"/>
  </w:num>
  <w:num w:numId="22">
    <w:abstractNumId w:val="35"/>
  </w:num>
  <w:num w:numId="23">
    <w:abstractNumId w:val="3"/>
  </w:num>
  <w:num w:numId="24">
    <w:abstractNumId w:val="42"/>
  </w:num>
  <w:num w:numId="25">
    <w:abstractNumId w:val="12"/>
  </w:num>
  <w:num w:numId="26">
    <w:abstractNumId w:val="16"/>
  </w:num>
  <w:num w:numId="27">
    <w:abstractNumId w:val="17"/>
  </w:num>
  <w:num w:numId="28">
    <w:abstractNumId w:val="29"/>
  </w:num>
  <w:num w:numId="29">
    <w:abstractNumId w:val="13"/>
  </w:num>
  <w:num w:numId="30">
    <w:abstractNumId w:val="7"/>
  </w:num>
  <w:num w:numId="31">
    <w:abstractNumId w:val="36"/>
  </w:num>
  <w:num w:numId="32">
    <w:abstractNumId w:val="40"/>
  </w:num>
  <w:num w:numId="33">
    <w:abstractNumId w:val="5"/>
  </w:num>
  <w:num w:numId="34">
    <w:abstractNumId w:val="34"/>
  </w:num>
  <w:num w:numId="35">
    <w:abstractNumId w:val="0"/>
  </w:num>
  <w:num w:numId="36">
    <w:abstractNumId w:val="15"/>
  </w:num>
  <w:num w:numId="37">
    <w:abstractNumId w:val="9"/>
  </w:num>
  <w:num w:numId="38">
    <w:abstractNumId w:val="28"/>
  </w:num>
  <w:num w:numId="39">
    <w:abstractNumId w:val="8"/>
  </w:num>
  <w:num w:numId="40">
    <w:abstractNumId w:val="18"/>
  </w:num>
  <w:num w:numId="41">
    <w:abstractNumId w:val="4"/>
  </w:num>
  <w:num w:numId="42">
    <w:abstractNumId w:val="33"/>
  </w:num>
  <w:num w:numId="43">
    <w:abstractNumId w:val="43"/>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44"/>
    <w:rsid w:val="00010B35"/>
    <w:rsid w:val="0003321F"/>
    <w:rsid w:val="00042C90"/>
    <w:rsid w:val="00050ED1"/>
    <w:rsid w:val="00057822"/>
    <w:rsid w:val="00065868"/>
    <w:rsid w:val="000938EB"/>
    <w:rsid w:val="00093CF7"/>
    <w:rsid w:val="000F4730"/>
    <w:rsid w:val="000F5B54"/>
    <w:rsid w:val="00114D4D"/>
    <w:rsid w:val="00142F1D"/>
    <w:rsid w:val="00153646"/>
    <w:rsid w:val="00163BF2"/>
    <w:rsid w:val="001656AD"/>
    <w:rsid w:val="00170BC0"/>
    <w:rsid w:val="001714CF"/>
    <w:rsid w:val="00186051"/>
    <w:rsid w:val="001A1AF1"/>
    <w:rsid w:val="001B10DE"/>
    <w:rsid w:val="001B36B1"/>
    <w:rsid w:val="001B5F44"/>
    <w:rsid w:val="001D00CE"/>
    <w:rsid w:val="00214241"/>
    <w:rsid w:val="00222374"/>
    <w:rsid w:val="002802ED"/>
    <w:rsid w:val="0028152C"/>
    <w:rsid w:val="002B77C8"/>
    <w:rsid w:val="002D3E06"/>
    <w:rsid w:val="002D715C"/>
    <w:rsid w:val="002F0C34"/>
    <w:rsid w:val="00315F6B"/>
    <w:rsid w:val="0031701E"/>
    <w:rsid w:val="0034344C"/>
    <w:rsid w:val="00344C39"/>
    <w:rsid w:val="0035606D"/>
    <w:rsid w:val="00361E20"/>
    <w:rsid w:val="00376939"/>
    <w:rsid w:val="00387D59"/>
    <w:rsid w:val="00393A64"/>
    <w:rsid w:val="0039483A"/>
    <w:rsid w:val="003A71EC"/>
    <w:rsid w:val="003B4CC7"/>
    <w:rsid w:val="00427EAD"/>
    <w:rsid w:val="004348BD"/>
    <w:rsid w:val="00435232"/>
    <w:rsid w:val="004402C7"/>
    <w:rsid w:val="00445490"/>
    <w:rsid w:val="004A5D47"/>
    <w:rsid w:val="004B3B11"/>
    <w:rsid w:val="004C673D"/>
    <w:rsid w:val="00501133"/>
    <w:rsid w:val="005314EA"/>
    <w:rsid w:val="0057028D"/>
    <w:rsid w:val="00584CAF"/>
    <w:rsid w:val="00590AB6"/>
    <w:rsid w:val="005C06AB"/>
    <w:rsid w:val="005C3A0E"/>
    <w:rsid w:val="005C53E3"/>
    <w:rsid w:val="005D2E14"/>
    <w:rsid w:val="005D3E7A"/>
    <w:rsid w:val="005E32F8"/>
    <w:rsid w:val="005F0B98"/>
    <w:rsid w:val="005F5CC5"/>
    <w:rsid w:val="0061795F"/>
    <w:rsid w:val="00620BEA"/>
    <w:rsid w:val="00621938"/>
    <w:rsid w:val="006315BC"/>
    <w:rsid w:val="00636A7D"/>
    <w:rsid w:val="00641569"/>
    <w:rsid w:val="0065734D"/>
    <w:rsid w:val="0066316E"/>
    <w:rsid w:val="00683A1B"/>
    <w:rsid w:val="006A71AF"/>
    <w:rsid w:val="006D447C"/>
    <w:rsid w:val="006F0EBA"/>
    <w:rsid w:val="00702B20"/>
    <w:rsid w:val="00710C71"/>
    <w:rsid w:val="00715482"/>
    <w:rsid w:val="00720A27"/>
    <w:rsid w:val="00721F1B"/>
    <w:rsid w:val="00723850"/>
    <w:rsid w:val="00741B84"/>
    <w:rsid w:val="00767C93"/>
    <w:rsid w:val="00771017"/>
    <w:rsid w:val="007746E5"/>
    <w:rsid w:val="00774A1E"/>
    <w:rsid w:val="007871B2"/>
    <w:rsid w:val="0078743E"/>
    <w:rsid w:val="007C267B"/>
    <w:rsid w:val="007C3569"/>
    <w:rsid w:val="007C7E8D"/>
    <w:rsid w:val="007F552D"/>
    <w:rsid w:val="00805474"/>
    <w:rsid w:val="00861D8D"/>
    <w:rsid w:val="008749F7"/>
    <w:rsid w:val="008924D6"/>
    <w:rsid w:val="008978C4"/>
    <w:rsid w:val="008B102B"/>
    <w:rsid w:val="008B2D38"/>
    <w:rsid w:val="008C5AB1"/>
    <w:rsid w:val="008D3196"/>
    <w:rsid w:val="008E6269"/>
    <w:rsid w:val="008F1CB8"/>
    <w:rsid w:val="00905E83"/>
    <w:rsid w:val="009270A9"/>
    <w:rsid w:val="009529C2"/>
    <w:rsid w:val="009533AA"/>
    <w:rsid w:val="00973732"/>
    <w:rsid w:val="00974B6E"/>
    <w:rsid w:val="009A5225"/>
    <w:rsid w:val="009B552C"/>
    <w:rsid w:val="009B6CD5"/>
    <w:rsid w:val="009F08D3"/>
    <w:rsid w:val="00A009A5"/>
    <w:rsid w:val="00A247E8"/>
    <w:rsid w:val="00A314A1"/>
    <w:rsid w:val="00A80F36"/>
    <w:rsid w:val="00AA4E44"/>
    <w:rsid w:val="00AE5FAF"/>
    <w:rsid w:val="00AE6E1E"/>
    <w:rsid w:val="00AF5D1D"/>
    <w:rsid w:val="00B07089"/>
    <w:rsid w:val="00B263E4"/>
    <w:rsid w:val="00B43B94"/>
    <w:rsid w:val="00B4518F"/>
    <w:rsid w:val="00B642FE"/>
    <w:rsid w:val="00B71B50"/>
    <w:rsid w:val="00B76DFF"/>
    <w:rsid w:val="00B81ABF"/>
    <w:rsid w:val="00B83C65"/>
    <w:rsid w:val="00B85389"/>
    <w:rsid w:val="00BC3E85"/>
    <w:rsid w:val="00BE7171"/>
    <w:rsid w:val="00C0293B"/>
    <w:rsid w:val="00C02DC6"/>
    <w:rsid w:val="00C847FC"/>
    <w:rsid w:val="00C92887"/>
    <w:rsid w:val="00CE52B0"/>
    <w:rsid w:val="00CF63C6"/>
    <w:rsid w:val="00CF6F76"/>
    <w:rsid w:val="00CF70B8"/>
    <w:rsid w:val="00D1097F"/>
    <w:rsid w:val="00D3439A"/>
    <w:rsid w:val="00D56598"/>
    <w:rsid w:val="00DB007F"/>
    <w:rsid w:val="00DB479F"/>
    <w:rsid w:val="00DC042E"/>
    <w:rsid w:val="00DD1108"/>
    <w:rsid w:val="00DD56AE"/>
    <w:rsid w:val="00DE397A"/>
    <w:rsid w:val="00E02373"/>
    <w:rsid w:val="00E2256C"/>
    <w:rsid w:val="00E25C94"/>
    <w:rsid w:val="00E316E9"/>
    <w:rsid w:val="00E85C65"/>
    <w:rsid w:val="00E93518"/>
    <w:rsid w:val="00EA4096"/>
    <w:rsid w:val="00EC1607"/>
    <w:rsid w:val="00ED21CA"/>
    <w:rsid w:val="00EE79FA"/>
    <w:rsid w:val="00EF3B2C"/>
    <w:rsid w:val="00F213F4"/>
    <w:rsid w:val="00F3046D"/>
    <w:rsid w:val="00F32AB7"/>
    <w:rsid w:val="00F4503D"/>
    <w:rsid w:val="00F51EF2"/>
    <w:rsid w:val="00F56ACD"/>
    <w:rsid w:val="00F67B17"/>
    <w:rsid w:val="00F72E58"/>
    <w:rsid w:val="00F74107"/>
    <w:rsid w:val="00F83C6A"/>
    <w:rsid w:val="00FC6559"/>
    <w:rsid w:val="00FD0E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522C"/>
  <w15:chartTrackingRefBased/>
  <w15:docId w15:val="{275D4DBF-D653-4E57-896F-77E0746C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E44"/>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5F5C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86051"/>
    <w:pPr>
      <w:keepNext/>
      <w:keepLines/>
      <w:spacing w:before="40" w:after="240"/>
      <w:ind w:left="284"/>
      <w:outlineLvl w:val="1"/>
    </w:pPr>
    <w:rPr>
      <w:rFonts w:ascii="黑体" w:eastAsia="黑体" w:hAnsi="黑体" w:cstheme="majorBidi"/>
      <w:b/>
      <w:color w:val="000000" w:themeColor="tex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8D"/>
    <w:pPr>
      <w:ind w:left="720"/>
      <w:contextualSpacing/>
    </w:pPr>
  </w:style>
  <w:style w:type="character" w:customStyle="1" w:styleId="20">
    <w:name w:val="标题 2 字符"/>
    <w:basedOn w:val="a0"/>
    <w:link w:val="2"/>
    <w:uiPriority w:val="9"/>
    <w:rsid w:val="00186051"/>
    <w:rPr>
      <w:rFonts w:ascii="黑体" w:eastAsia="黑体" w:hAnsi="黑体" w:cstheme="majorBidi"/>
      <w:b/>
      <w:color w:val="000000" w:themeColor="text1"/>
      <w:kern w:val="2"/>
      <w:sz w:val="26"/>
      <w:szCs w:val="26"/>
    </w:rPr>
  </w:style>
  <w:style w:type="character" w:styleId="a4">
    <w:name w:val="Hyperlink"/>
    <w:basedOn w:val="a0"/>
    <w:uiPriority w:val="99"/>
    <w:unhideWhenUsed/>
    <w:rsid w:val="005C06AB"/>
    <w:rPr>
      <w:color w:val="0563C1" w:themeColor="hyperlink"/>
      <w:u w:val="single"/>
    </w:rPr>
  </w:style>
  <w:style w:type="character" w:styleId="a5">
    <w:name w:val="Unresolved Mention"/>
    <w:basedOn w:val="a0"/>
    <w:uiPriority w:val="99"/>
    <w:semiHidden/>
    <w:unhideWhenUsed/>
    <w:rsid w:val="005C06AB"/>
    <w:rPr>
      <w:color w:val="605E5C"/>
      <w:shd w:val="clear" w:color="auto" w:fill="E1DFDD"/>
    </w:rPr>
  </w:style>
  <w:style w:type="character" w:customStyle="1" w:styleId="10">
    <w:name w:val="标题 1 字符"/>
    <w:basedOn w:val="a0"/>
    <w:link w:val="1"/>
    <w:uiPriority w:val="9"/>
    <w:rsid w:val="005F5CC5"/>
    <w:rPr>
      <w:rFonts w:asciiTheme="majorHAnsi" w:eastAsiaTheme="majorEastAsia" w:hAnsiTheme="majorHAnsi" w:cstheme="majorBidi"/>
      <w:color w:val="2F5496" w:themeColor="accent1" w:themeShade="B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8313">
      <w:bodyDiv w:val="1"/>
      <w:marLeft w:val="0"/>
      <w:marRight w:val="0"/>
      <w:marTop w:val="0"/>
      <w:marBottom w:val="0"/>
      <w:divBdr>
        <w:top w:val="none" w:sz="0" w:space="0" w:color="auto"/>
        <w:left w:val="none" w:sz="0" w:space="0" w:color="auto"/>
        <w:bottom w:val="none" w:sz="0" w:space="0" w:color="auto"/>
        <w:right w:val="none" w:sz="0" w:space="0" w:color="auto"/>
      </w:divBdr>
    </w:div>
    <w:div w:id="1211068154">
      <w:bodyDiv w:val="1"/>
      <w:marLeft w:val="0"/>
      <w:marRight w:val="0"/>
      <w:marTop w:val="0"/>
      <w:marBottom w:val="0"/>
      <w:divBdr>
        <w:top w:val="none" w:sz="0" w:space="0" w:color="auto"/>
        <w:left w:val="none" w:sz="0" w:space="0" w:color="auto"/>
        <w:bottom w:val="none" w:sz="0" w:space="0" w:color="auto"/>
        <w:right w:val="none" w:sz="0" w:space="0" w:color="auto"/>
      </w:divBdr>
    </w:div>
    <w:div w:id="1717772938">
      <w:bodyDiv w:val="1"/>
      <w:marLeft w:val="0"/>
      <w:marRight w:val="0"/>
      <w:marTop w:val="0"/>
      <w:marBottom w:val="0"/>
      <w:divBdr>
        <w:top w:val="none" w:sz="0" w:space="0" w:color="auto"/>
        <w:left w:val="none" w:sz="0" w:space="0" w:color="auto"/>
        <w:bottom w:val="none" w:sz="0" w:space="0" w:color="auto"/>
        <w:right w:val="none" w:sz="0" w:space="0" w:color="auto"/>
      </w:divBdr>
    </w:div>
    <w:div w:id="19282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acrefore/9780190264093.013.52" TargetMode="External"/><Relationship Id="rId5" Type="http://schemas.openxmlformats.org/officeDocument/2006/relationships/hyperlink" Target="mailto:suny@sh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5814</Words>
  <Characters>5815</Characters>
  <Application>Microsoft Office Word</Application>
  <DocSecurity>0</DocSecurity>
  <Lines>157</Lines>
  <Paragraphs>42</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Yang</dc:creator>
  <cp:keywords/>
  <dc:description/>
  <cp:lastModifiedBy>Sun Yang</cp:lastModifiedBy>
  <cp:revision>2</cp:revision>
  <dcterms:created xsi:type="dcterms:W3CDTF">2021-03-06T23:15:00Z</dcterms:created>
  <dcterms:modified xsi:type="dcterms:W3CDTF">2021-03-06T23:15:00Z</dcterms:modified>
</cp:coreProperties>
</file>